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outlineLvl w:val="9"/>
        <w:rPr>
          <w:rFonts w:hint="default" w:ascii="Times New Roman" w:hAnsi="Times New Roman" w:eastAsia="方正小标宋简体" w:cs="Times New Roman"/>
          <w:color w:val="000000"/>
          <w:spacing w:val="-11"/>
          <w:sz w:val="44"/>
          <w:szCs w:val="44"/>
          <w:lang w:val="en-US" w:eastAsia="zh-CN"/>
        </w:rPr>
      </w:pPr>
    </w:p>
    <w:p>
      <w:pPr>
        <w:pStyle w:val="2"/>
        <w:rPr>
          <w:rFonts w:hint="default"/>
          <w:lang w:val="en-US" w:eastAsia="zh-CN"/>
        </w:rPr>
      </w:pP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outlineLvl w:val="9"/>
        <w:rPr>
          <w:rFonts w:hint="default" w:ascii="Times New Roman" w:hAnsi="Times New Roman" w:eastAsia="方正小标宋简体" w:cs="Times New Roman"/>
          <w:color w:val="000000"/>
          <w:spacing w:val="-11"/>
          <w:sz w:val="44"/>
          <w:szCs w:val="44"/>
          <w:lang w:val="en-US" w:eastAsia="zh-CN"/>
        </w:rPr>
      </w:pPr>
      <w:r>
        <w:rPr>
          <w:rFonts w:hint="default" w:ascii="Times New Roman" w:hAnsi="Times New Roman" w:eastAsia="方正小标宋简体" w:cs="Times New Roman"/>
          <w:color w:val="000000"/>
          <w:spacing w:val="-11"/>
          <w:sz w:val="44"/>
          <w:szCs w:val="44"/>
          <w:lang w:val="en-US" w:eastAsia="zh-CN"/>
        </w:rPr>
        <w:t>加快传统产业转型升级提升工业竞争力</w:t>
      </w: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outlineLvl w:val="9"/>
        <w:rPr>
          <w:rFonts w:hint="default" w:ascii="Times New Roman" w:hAnsi="Times New Roman" w:eastAsia="方正小标宋简体" w:cs="Times New Roman"/>
          <w:color w:val="000000"/>
          <w:spacing w:val="-11"/>
          <w:sz w:val="44"/>
          <w:szCs w:val="44"/>
          <w:lang w:eastAsia="zh-CN"/>
        </w:rPr>
      </w:pPr>
      <w:r>
        <w:rPr>
          <w:rFonts w:hint="default" w:ascii="Times New Roman" w:hAnsi="Times New Roman" w:eastAsia="方正小标宋简体" w:cs="Times New Roman"/>
          <w:color w:val="000000"/>
          <w:spacing w:val="-11"/>
          <w:sz w:val="44"/>
          <w:szCs w:val="44"/>
          <w:lang w:eastAsia="zh-CN"/>
        </w:rPr>
        <w:t>实施方案</w:t>
      </w: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outlineLvl w:val="9"/>
        <w:rPr>
          <w:rFonts w:hint="eastAsia" w:ascii="楷体_GB2312" w:hAnsi="楷体_GB2312" w:eastAsia="楷体_GB2312" w:cs="楷体_GB2312"/>
          <w:color w:val="000000"/>
          <w:spacing w:val="-11"/>
          <w:sz w:val="32"/>
          <w:szCs w:val="32"/>
          <w:lang w:eastAsia="zh-CN"/>
        </w:rPr>
      </w:pPr>
      <w:r>
        <w:rPr>
          <w:rFonts w:hint="eastAsia" w:ascii="楷体_GB2312" w:hAnsi="楷体_GB2312" w:eastAsia="楷体_GB2312" w:cs="楷体_GB2312"/>
          <w:color w:val="000000"/>
          <w:spacing w:val="-11"/>
          <w:sz w:val="32"/>
          <w:szCs w:val="32"/>
          <w:lang w:eastAsia="zh-CN"/>
        </w:rPr>
        <w:t>（征求意见稿）</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val="en-US" w:eastAsia="zh-CN"/>
        </w:rPr>
        <w:t>为深入贯彻党中央、国务院关于加快</w:t>
      </w:r>
      <w:r>
        <w:rPr>
          <w:rFonts w:hint="default" w:ascii="Times New Roman" w:hAnsi="Times New Roman" w:eastAsia="仿宋_GB2312" w:cs="Times New Roman"/>
          <w:color w:val="000000"/>
          <w:kern w:val="0"/>
          <w:sz w:val="32"/>
          <w:szCs w:val="32"/>
          <w:lang w:eastAsia="zh-CN"/>
        </w:rPr>
        <w:t>推进新型工业化的决策</w:t>
      </w:r>
      <w:r>
        <w:rPr>
          <w:rFonts w:hint="default" w:ascii="Times New Roman" w:hAnsi="Times New Roman" w:eastAsia="仿宋_GB2312" w:cs="Times New Roman"/>
          <w:color w:val="000000"/>
          <w:kern w:val="0"/>
          <w:sz w:val="32"/>
          <w:szCs w:val="32"/>
          <w:lang w:val="en-US" w:eastAsia="zh-CN"/>
        </w:rPr>
        <w:t>部署，</w:t>
      </w:r>
      <w:r>
        <w:rPr>
          <w:rFonts w:hint="default" w:ascii="Times New Roman" w:hAnsi="Times New Roman" w:eastAsia="仿宋_GB2312" w:cs="Times New Roman"/>
          <w:color w:val="000000"/>
          <w:kern w:val="0"/>
          <w:sz w:val="32"/>
          <w:szCs w:val="32"/>
          <w:lang w:eastAsia="zh-CN"/>
        </w:rPr>
        <w:t>有效解决当前</w:t>
      </w:r>
      <w:r>
        <w:rPr>
          <w:rFonts w:hint="default" w:ascii="Times New Roman" w:hAnsi="Times New Roman" w:eastAsia="仿宋_GB2312" w:cs="Times New Roman"/>
          <w:color w:val="000000"/>
          <w:kern w:val="0"/>
          <w:sz w:val="32"/>
          <w:szCs w:val="32"/>
          <w:lang w:val="en-US" w:eastAsia="zh-CN"/>
        </w:rPr>
        <w:t>传统产业发展</w:t>
      </w:r>
      <w:r>
        <w:rPr>
          <w:rFonts w:hint="default" w:ascii="Times New Roman" w:hAnsi="Times New Roman" w:eastAsia="仿宋_GB2312" w:cs="Times New Roman"/>
          <w:color w:val="000000"/>
          <w:kern w:val="0"/>
          <w:sz w:val="32"/>
          <w:szCs w:val="32"/>
          <w:lang w:eastAsia="zh-CN"/>
        </w:rPr>
        <w:t>中</w:t>
      </w:r>
      <w:r>
        <w:rPr>
          <w:rFonts w:hint="default" w:ascii="Times New Roman" w:hAnsi="Times New Roman" w:eastAsia="仿宋_GB2312" w:cs="Times New Roman"/>
          <w:color w:val="000000"/>
          <w:kern w:val="0"/>
          <w:sz w:val="32"/>
          <w:szCs w:val="32"/>
          <w:lang w:val="en-US" w:eastAsia="zh-CN"/>
        </w:rPr>
        <w:t>面临</w:t>
      </w:r>
      <w:r>
        <w:rPr>
          <w:rFonts w:hint="default" w:ascii="Times New Roman" w:hAnsi="Times New Roman" w:eastAsia="仿宋_GB2312" w:cs="Times New Roman"/>
          <w:color w:val="000000"/>
          <w:kern w:val="0"/>
          <w:sz w:val="32"/>
          <w:szCs w:val="32"/>
          <w:lang w:eastAsia="zh-CN"/>
        </w:rPr>
        <w:t>的</w:t>
      </w:r>
      <w:r>
        <w:rPr>
          <w:rFonts w:hint="default" w:ascii="Times New Roman" w:hAnsi="Times New Roman" w:eastAsia="仿宋_GB2312" w:cs="Times New Roman"/>
          <w:color w:val="000000"/>
          <w:kern w:val="0"/>
          <w:sz w:val="32"/>
          <w:szCs w:val="32"/>
          <w:lang w:val="en-US" w:eastAsia="zh-CN"/>
        </w:rPr>
        <w:t>问题，</w:t>
      </w:r>
      <w:r>
        <w:rPr>
          <w:rFonts w:hint="default" w:ascii="Times New Roman" w:hAnsi="Times New Roman" w:eastAsia="仿宋_GB2312" w:cs="Times New Roman"/>
          <w:color w:val="000000"/>
          <w:kern w:val="0"/>
          <w:sz w:val="32"/>
          <w:szCs w:val="32"/>
          <w:lang w:eastAsia="zh-CN"/>
        </w:rPr>
        <w:t>加快</w:t>
      </w:r>
      <w:r>
        <w:rPr>
          <w:rFonts w:hint="default" w:ascii="Times New Roman" w:hAnsi="Times New Roman" w:eastAsia="仿宋_GB2312" w:cs="Times New Roman"/>
          <w:color w:val="000000"/>
          <w:kern w:val="0"/>
          <w:sz w:val="32"/>
          <w:szCs w:val="32"/>
          <w:lang w:val="en-US" w:eastAsia="zh-CN"/>
        </w:rPr>
        <w:t>推动我省传统产业转型升级，</w:t>
      </w:r>
      <w:r>
        <w:rPr>
          <w:rFonts w:hint="default" w:ascii="Times New Roman" w:hAnsi="Times New Roman" w:eastAsia="仿宋_GB2312" w:cs="Times New Roman"/>
          <w:color w:val="000000"/>
          <w:kern w:val="0"/>
          <w:sz w:val="32"/>
          <w:szCs w:val="32"/>
          <w:lang w:eastAsia="zh-CN"/>
        </w:rPr>
        <w:t>提升工业竞争力，制定本方案</w:t>
      </w:r>
      <w:r>
        <w:rPr>
          <w:rFonts w:hint="default" w:ascii="Times New Roman" w:hAnsi="Times New Roman" w:eastAsia="仿宋_GB2312" w:cs="Times New Roman"/>
          <w:color w:val="000000"/>
          <w:kern w:val="0"/>
          <w:sz w:val="32"/>
          <w:szCs w:val="32"/>
          <w:lang w:val="en-US" w:eastAsia="zh-CN"/>
        </w:rPr>
        <w:t>。</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80" w:lineRule="exact"/>
        <w:ind w:firstLine="640" w:firstLineChars="200"/>
        <w:jc w:val="both"/>
        <w:textAlignment w:val="auto"/>
        <w:outlineLvl w:val="9"/>
        <w:rPr>
          <w:rFonts w:hint="default" w:ascii="Times New Roman" w:hAnsi="Times New Roman" w:eastAsia="黑体" w:cs="Times New Roman"/>
          <w:color w:val="000000"/>
          <w:sz w:val="32"/>
          <w:lang w:val="en-US" w:eastAsia="zh-CN"/>
        </w:rPr>
      </w:pPr>
      <w:r>
        <w:rPr>
          <w:rFonts w:hint="default" w:ascii="Times New Roman" w:hAnsi="Times New Roman" w:eastAsia="黑体" w:cs="Times New Roman"/>
          <w:color w:val="000000"/>
          <w:sz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楷体_GB2312" w:cs="Times New Roman"/>
          <w:b/>
          <w:bCs/>
          <w:i w:val="0"/>
          <w:caps w:val="0"/>
          <w:color w:val="000000"/>
          <w:spacing w:val="0"/>
          <w:sz w:val="32"/>
          <w:szCs w:val="32"/>
        </w:rPr>
      </w:pPr>
      <w:r>
        <w:rPr>
          <w:rFonts w:hint="default" w:ascii="Times New Roman" w:hAnsi="Times New Roman" w:eastAsia="楷体_GB2312" w:cs="Times New Roman"/>
          <w:b/>
          <w:bCs/>
          <w:i w:val="0"/>
          <w:caps w:val="0"/>
          <w:color w:val="000000"/>
          <w:spacing w:val="0"/>
          <w:sz w:val="32"/>
          <w:szCs w:val="32"/>
        </w:rPr>
        <w:t>（一）重大意义</w:t>
      </w:r>
    </w:p>
    <w:p>
      <w:pPr>
        <w:keepNext w:val="0"/>
        <w:keepLines w:val="0"/>
        <w:pageBreakBefore w:val="0"/>
        <w:widowControl w:val="0"/>
        <w:kinsoku/>
        <w:wordWrap/>
        <w:overflowPunct w:val="0"/>
        <w:topLinePunct w:val="0"/>
        <w:autoSpaceDE/>
        <w:autoSpaceDN/>
        <w:bidi w:val="0"/>
        <w:adjustRightInd/>
        <w:snapToGrid/>
        <w:spacing w:line="580" w:lineRule="exact"/>
        <w:ind w:right="0" w:rightChars="0" w:firstLine="640" w:firstLineChars="200"/>
        <w:jc w:val="both"/>
        <w:textAlignment w:val="auto"/>
        <w:outlineLvl w:val="9"/>
        <w:rPr>
          <w:rFonts w:hint="default" w:ascii="Times New Roman" w:hAnsi="Times New Roman" w:cs="Times New Roman"/>
          <w:color w:val="000000"/>
        </w:rPr>
      </w:pPr>
      <w:r>
        <w:rPr>
          <w:rFonts w:hint="default" w:ascii="Times New Roman" w:hAnsi="Times New Roman" w:eastAsia="仿宋_GB2312" w:cs="Times New Roman"/>
          <w:i w:val="0"/>
          <w:caps w:val="0"/>
          <w:color w:val="000000"/>
          <w:spacing w:val="0"/>
          <w:sz w:val="32"/>
          <w:szCs w:val="32"/>
        </w:rPr>
        <w:t>党的十八大以来，全省上下</w:t>
      </w:r>
      <w:r>
        <w:rPr>
          <w:rFonts w:hint="default" w:ascii="Times New Roman" w:hAnsi="Times New Roman" w:eastAsia="仿宋_GB2312" w:cs="Times New Roman"/>
          <w:color w:val="000000"/>
          <w:sz w:val="32"/>
          <w:szCs w:val="32"/>
        </w:rPr>
        <w:t>深入学习贯彻习近平总书记对安徽工作的重要讲话重要指示精神，坚定不移实施制造强省战略，制造业高质量发展取得历史性成效</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i w:val="0"/>
          <w:caps w:val="0"/>
          <w:color w:val="000000"/>
          <w:spacing w:val="0"/>
          <w:sz w:val="32"/>
          <w:szCs w:val="32"/>
        </w:rPr>
        <w:t>已形成门类较为齐全、</w:t>
      </w:r>
      <w:r>
        <w:rPr>
          <w:rFonts w:hint="default" w:ascii="Times New Roman" w:hAnsi="Times New Roman" w:eastAsia="仿宋_GB2312" w:cs="Times New Roman"/>
          <w:i w:val="0"/>
          <w:caps w:val="0"/>
          <w:color w:val="000000"/>
          <w:spacing w:val="0"/>
          <w:sz w:val="32"/>
          <w:szCs w:val="32"/>
          <w:lang w:eastAsia="zh-CN"/>
        </w:rPr>
        <w:t>具有一定规模和水平的制造业体系</w:t>
      </w:r>
      <w:r>
        <w:rPr>
          <w:rFonts w:hint="default" w:ascii="Times New Roman" w:hAnsi="Times New Roman" w:eastAsia="仿宋_GB2312" w:cs="Times New Roman"/>
          <w:i w:val="0"/>
          <w:caps w:val="0"/>
          <w:color w:val="000000"/>
          <w:spacing w:val="0"/>
          <w:sz w:val="32"/>
          <w:szCs w:val="32"/>
        </w:rPr>
        <w:t>。</w:t>
      </w:r>
      <w:r>
        <w:rPr>
          <w:rFonts w:hint="default" w:ascii="Times New Roman" w:hAnsi="Times New Roman" w:eastAsia="方正黑体_GBK" w:cs="Times New Roman"/>
          <w:color w:val="000000"/>
          <w:kern w:val="0"/>
          <w:sz w:val="32"/>
          <w:szCs w:val="32"/>
          <w:lang w:eastAsia="zh-CN"/>
        </w:rPr>
        <w:t>钢铁、有色、化工、建材、机械、家电、纺织、食品、医药</w:t>
      </w:r>
      <w:r>
        <w:rPr>
          <w:rFonts w:hint="default" w:ascii="Times New Roman" w:hAnsi="Times New Roman" w:eastAsia="仿宋_GB2312" w:cs="Times New Roman"/>
          <w:i w:val="0"/>
          <w:caps w:val="0"/>
          <w:color w:val="000000"/>
          <w:spacing w:val="0"/>
          <w:sz w:val="32"/>
          <w:szCs w:val="32"/>
        </w:rPr>
        <w:t>等传统</w:t>
      </w:r>
      <w:r>
        <w:rPr>
          <w:rFonts w:hint="default" w:ascii="Times New Roman" w:hAnsi="Times New Roman" w:eastAsia="仿宋_GB2312" w:cs="Times New Roman"/>
          <w:i w:val="0"/>
          <w:caps w:val="0"/>
          <w:color w:val="000000"/>
          <w:spacing w:val="0"/>
          <w:sz w:val="32"/>
          <w:szCs w:val="32"/>
          <w:lang w:eastAsia="zh-CN"/>
        </w:rPr>
        <w:t>产业</w:t>
      </w:r>
      <w:r>
        <w:rPr>
          <w:rFonts w:hint="default" w:ascii="Times New Roman" w:hAnsi="Times New Roman" w:eastAsia="仿宋_GB2312" w:cs="Times New Roman"/>
          <w:i w:val="0"/>
          <w:caps w:val="0"/>
          <w:color w:val="000000"/>
          <w:spacing w:val="0"/>
          <w:sz w:val="32"/>
          <w:szCs w:val="32"/>
        </w:rPr>
        <w:t>增加值占工业的60%，</w:t>
      </w:r>
      <w:r>
        <w:rPr>
          <w:rFonts w:hint="default" w:ascii="Times New Roman" w:hAnsi="Times New Roman" w:eastAsia="仿宋_GB2312" w:cs="Times New Roman"/>
          <w:i w:val="0"/>
          <w:caps w:val="0"/>
          <w:color w:val="000000"/>
          <w:spacing w:val="0"/>
          <w:sz w:val="32"/>
          <w:szCs w:val="32"/>
          <w:lang w:eastAsia="zh-CN"/>
        </w:rPr>
        <w:t>是推动</w:t>
      </w:r>
      <w:r>
        <w:rPr>
          <w:rFonts w:hint="default" w:ascii="Times New Roman" w:hAnsi="Times New Roman" w:eastAsia="仿宋_GB2312" w:cs="Times New Roman"/>
          <w:i w:val="0"/>
          <w:caps w:val="0"/>
          <w:color w:val="000000"/>
          <w:spacing w:val="0"/>
          <w:sz w:val="32"/>
          <w:szCs w:val="32"/>
        </w:rPr>
        <w:t>科技成果转化、吸纳</w:t>
      </w:r>
      <w:r>
        <w:rPr>
          <w:rFonts w:hint="default" w:ascii="Times New Roman" w:hAnsi="Times New Roman" w:eastAsia="仿宋_GB2312" w:cs="Times New Roman"/>
          <w:i w:val="0"/>
          <w:caps w:val="0"/>
          <w:color w:val="000000"/>
          <w:spacing w:val="0"/>
          <w:sz w:val="32"/>
          <w:szCs w:val="32"/>
          <w:lang w:eastAsia="zh-CN"/>
        </w:rPr>
        <w:t>社会</w:t>
      </w:r>
      <w:r>
        <w:rPr>
          <w:rFonts w:hint="default" w:ascii="Times New Roman" w:hAnsi="Times New Roman" w:eastAsia="仿宋_GB2312" w:cs="Times New Roman"/>
          <w:i w:val="0"/>
          <w:caps w:val="0"/>
          <w:color w:val="000000"/>
          <w:spacing w:val="0"/>
          <w:sz w:val="32"/>
          <w:szCs w:val="32"/>
        </w:rPr>
        <w:t>就业</w:t>
      </w:r>
      <w:r>
        <w:rPr>
          <w:rFonts w:hint="default" w:ascii="Times New Roman" w:hAnsi="Times New Roman" w:eastAsia="仿宋_GB2312" w:cs="Times New Roman"/>
          <w:i w:val="0"/>
          <w:caps w:val="0"/>
          <w:color w:val="000000"/>
          <w:spacing w:val="0"/>
          <w:sz w:val="32"/>
          <w:szCs w:val="32"/>
          <w:lang w:eastAsia="zh-CN"/>
        </w:rPr>
        <w:t>、创造政府税收</w:t>
      </w:r>
      <w:r>
        <w:rPr>
          <w:rFonts w:hint="default" w:ascii="Times New Roman" w:hAnsi="Times New Roman" w:eastAsia="仿宋_GB2312" w:cs="Times New Roman"/>
          <w:i w:val="0"/>
          <w:caps w:val="0"/>
          <w:color w:val="000000"/>
          <w:spacing w:val="0"/>
          <w:sz w:val="32"/>
          <w:szCs w:val="32"/>
        </w:rPr>
        <w:t>的</w:t>
      </w:r>
      <w:r>
        <w:rPr>
          <w:rFonts w:hint="default" w:ascii="Times New Roman" w:hAnsi="Times New Roman" w:eastAsia="仿宋_GB2312" w:cs="Times New Roman"/>
          <w:i w:val="0"/>
          <w:caps w:val="0"/>
          <w:color w:val="000000"/>
          <w:spacing w:val="0"/>
          <w:sz w:val="32"/>
          <w:szCs w:val="32"/>
          <w:lang w:eastAsia="zh-CN"/>
        </w:rPr>
        <w:t>主战场</w:t>
      </w:r>
      <w:r>
        <w:rPr>
          <w:rFonts w:hint="default" w:ascii="Times New Roman" w:hAnsi="Times New Roman" w:eastAsia="仿宋_GB2312" w:cs="Times New Roman"/>
          <w:i w:val="0"/>
          <w:caps w:val="0"/>
          <w:color w:val="000000"/>
          <w:spacing w:val="0"/>
          <w:sz w:val="32"/>
          <w:szCs w:val="32"/>
        </w:rPr>
        <w:t>，为促进经济平稳增长作出了重要贡献</w:t>
      </w:r>
      <w:r>
        <w:rPr>
          <w:rFonts w:hint="default"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b w:val="0"/>
          <w:i w:val="0"/>
          <w:caps w:val="0"/>
          <w:color w:val="000000"/>
          <w:spacing w:val="0"/>
          <w:sz w:val="32"/>
          <w:szCs w:val="32"/>
        </w:rPr>
        <w:t>同时，我</w:t>
      </w:r>
      <w:r>
        <w:rPr>
          <w:rFonts w:hint="default" w:ascii="Times New Roman" w:hAnsi="Times New Roman" w:eastAsia="仿宋_GB2312" w:cs="Times New Roman"/>
          <w:b w:val="0"/>
          <w:i w:val="0"/>
          <w:caps w:val="0"/>
          <w:color w:val="000000"/>
          <w:spacing w:val="0"/>
          <w:sz w:val="32"/>
          <w:szCs w:val="32"/>
          <w:lang w:eastAsia="zh-CN"/>
        </w:rPr>
        <w:t>省传统产业发展面临的</w:t>
      </w:r>
      <w:r>
        <w:rPr>
          <w:rFonts w:hint="default" w:ascii="Times New Roman" w:hAnsi="Times New Roman" w:eastAsia="仿宋_GB2312" w:cs="Times New Roman"/>
          <w:color w:val="000000"/>
          <w:spacing w:val="0"/>
          <w:kern w:val="0"/>
          <w:sz w:val="32"/>
          <w:szCs w:val="32"/>
          <w:lang w:val="en-US" w:eastAsia="zh-CN"/>
        </w:rPr>
        <w:t>产业结构不优、企业竞争力不足、产品附加值偏低、创新能力不强</w:t>
      </w:r>
      <w:r>
        <w:rPr>
          <w:rFonts w:hint="default" w:ascii="Times New Roman" w:hAnsi="Times New Roman" w:eastAsia="仿宋_GB2312" w:cs="Times New Roman"/>
          <w:i w:val="0"/>
          <w:caps w:val="0"/>
          <w:color w:val="000000"/>
          <w:spacing w:val="0"/>
          <w:sz w:val="32"/>
          <w:szCs w:val="32"/>
          <w:lang w:val="en-US" w:eastAsia="zh-CN"/>
        </w:rPr>
        <w:t>等问题</w:t>
      </w:r>
      <w:r>
        <w:rPr>
          <w:rFonts w:hint="default" w:ascii="Times New Roman" w:hAnsi="Times New Roman" w:eastAsia="仿宋_GB2312" w:cs="Times New Roman"/>
          <w:i w:val="0"/>
          <w:caps w:val="0"/>
          <w:color w:val="000000"/>
          <w:spacing w:val="0"/>
          <w:sz w:val="32"/>
          <w:szCs w:val="32"/>
          <w:lang w:eastAsia="zh-CN"/>
        </w:rPr>
        <w:t>亟需解决</w:t>
      </w:r>
      <w:r>
        <w:rPr>
          <w:rFonts w:hint="default" w:ascii="Times New Roman" w:hAnsi="Times New Roman" w:eastAsia="仿宋_GB2312" w:cs="Times New Roman"/>
          <w:i w:val="0"/>
          <w:caps w:val="0"/>
          <w:color w:val="000000"/>
          <w:spacing w:val="0"/>
          <w:sz w:val="32"/>
          <w:szCs w:val="32"/>
          <w:lang w:val="en-US" w:eastAsia="zh-CN"/>
        </w:rPr>
        <w:t>，</w:t>
      </w:r>
      <w:r>
        <w:rPr>
          <w:rFonts w:hint="default" w:ascii="Times New Roman" w:hAnsi="Times New Roman" w:eastAsia="仿宋_GB2312" w:cs="Times New Roman"/>
          <w:color w:val="000000"/>
          <w:kern w:val="0"/>
          <w:sz w:val="32"/>
          <w:szCs w:val="32"/>
          <w:lang w:val="en-US" w:eastAsia="zh-CN" w:bidi="ar"/>
        </w:rPr>
        <w:t>必须</w:t>
      </w:r>
      <w:r>
        <w:rPr>
          <w:rFonts w:hint="default" w:ascii="Times New Roman" w:hAnsi="Times New Roman" w:eastAsia="仿宋_GB2312" w:cs="Times New Roman"/>
          <w:color w:val="000000"/>
          <w:kern w:val="0"/>
          <w:sz w:val="32"/>
          <w:szCs w:val="32"/>
          <w:lang w:eastAsia="zh-CN" w:bidi="ar"/>
        </w:rPr>
        <w:t>加快</w:t>
      </w:r>
      <w:r>
        <w:rPr>
          <w:rFonts w:hint="default" w:ascii="Times New Roman" w:hAnsi="Times New Roman" w:eastAsia="仿宋_GB2312" w:cs="Times New Roman"/>
          <w:color w:val="000000"/>
          <w:kern w:val="0"/>
          <w:sz w:val="32"/>
          <w:szCs w:val="32"/>
          <w:lang w:val="en-US" w:eastAsia="zh-CN" w:bidi="ar"/>
        </w:rPr>
        <w:t>推进转型升级。</w:t>
      </w:r>
    </w:p>
    <w:p>
      <w:pPr>
        <w:keepNext w:val="0"/>
        <w:keepLines w:val="0"/>
        <w:pageBreakBefore w:val="0"/>
        <w:widowControl w:val="0"/>
        <w:kinsoku/>
        <w:wordWrap/>
        <w:overflowPunct w:val="0"/>
        <w:topLinePunct w:val="0"/>
        <w:autoSpaceDE/>
        <w:autoSpaceDN/>
        <w:bidi w:val="0"/>
        <w:adjustRightInd/>
        <w:snapToGrid/>
        <w:spacing w:line="580" w:lineRule="exact"/>
        <w:ind w:right="0" w:rightChars="0" w:firstLine="643" w:firstLineChars="200"/>
        <w:jc w:val="both"/>
        <w:textAlignment w:val="auto"/>
        <w:outlineLvl w:val="9"/>
        <w:rPr>
          <w:rFonts w:hint="default" w:ascii="Times New Roman" w:hAnsi="Times New Roman" w:eastAsia="楷体_GB2312" w:cs="Times New Roman"/>
          <w:b/>
          <w:bCs/>
          <w:i w:val="0"/>
          <w:caps w:val="0"/>
          <w:color w:val="000000"/>
          <w:spacing w:val="0"/>
          <w:sz w:val="32"/>
          <w:szCs w:val="32"/>
        </w:rPr>
      </w:pPr>
      <w:r>
        <w:rPr>
          <w:rFonts w:hint="default" w:ascii="Times New Roman" w:hAnsi="Times New Roman" w:eastAsia="楷体_GB2312" w:cs="Times New Roman"/>
          <w:b/>
          <w:bCs/>
          <w:i w:val="0"/>
          <w:caps w:val="0"/>
          <w:color w:val="000000"/>
          <w:spacing w:val="0"/>
          <w:sz w:val="32"/>
          <w:szCs w:val="32"/>
        </w:rPr>
        <w:t>（二）指导思想</w:t>
      </w:r>
    </w:p>
    <w:p>
      <w:pPr>
        <w:keepNext w:val="0"/>
        <w:keepLines w:val="0"/>
        <w:pageBreakBefore w:val="0"/>
        <w:widowControl w:val="0"/>
        <w:suppressLineNumbers w:val="0"/>
        <w:suppressAutoHyphens/>
        <w:kinsoku/>
        <w:wordWrap/>
        <w:overflowPunct w:val="0"/>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rPr>
        <w:t>以习近平新时代中国特色社会主义思想为指导，深入贯彻党的二十大</w:t>
      </w:r>
      <w:r>
        <w:rPr>
          <w:rFonts w:hint="default" w:ascii="Times New Roman" w:hAnsi="Times New Roman" w:eastAsia="仿宋_GB2312" w:cs="Times New Roman"/>
          <w:b w:val="0"/>
          <w:i w:val="0"/>
          <w:caps w:val="0"/>
          <w:color w:val="000000"/>
          <w:spacing w:val="0"/>
          <w:sz w:val="32"/>
          <w:szCs w:val="32"/>
          <w:lang w:eastAsia="zh-CN"/>
        </w:rPr>
        <w:t>和</w:t>
      </w:r>
      <w:r>
        <w:rPr>
          <w:rFonts w:hint="default" w:ascii="Times New Roman" w:hAnsi="Times New Roman" w:eastAsia="仿宋_GB2312" w:cs="Times New Roman"/>
          <w:color w:val="000000"/>
          <w:spacing w:val="0"/>
          <w:sz w:val="32"/>
          <w:szCs w:val="32"/>
        </w:rPr>
        <w:t>二十届二中全会</w:t>
      </w:r>
      <w:r>
        <w:rPr>
          <w:rFonts w:hint="default" w:ascii="Times New Roman" w:hAnsi="Times New Roman" w:eastAsia="仿宋_GB2312" w:cs="Times New Roman"/>
          <w:b w:val="0"/>
          <w:i w:val="0"/>
          <w:caps w:val="0"/>
          <w:color w:val="000000"/>
          <w:spacing w:val="0"/>
          <w:sz w:val="32"/>
          <w:szCs w:val="32"/>
        </w:rPr>
        <w:t>精神，落实</w:t>
      </w:r>
      <w:r>
        <w:rPr>
          <w:rFonts w:hint="default" w:ascii="Times New Roman" w:hAnsi="Times New Roman" w:eastAsia="仿宋_GB2312" w:cs="Times New Roman"/>
          <w:b w:val="0"/>
          <w:i w:val="0"/>
          <w:caps w:val="0"/>
          <w:color w:val="000000"/>
          <w:spacing w:val="0"/>
          <w:sz w:val="32"/>
          <w:szCs w:val="32"/>
          <w:lang w:eastAsia="zh-CN"/>
        </w:rPr>
        <w:t>中央及全省</w:t>
      </w:r>
      <w:r>
        <w:rPr>
          <w:rFonts w:hint="default" w:ascii="Times New Roman" w:hAnsi="Times New Roman" w:eastAsia="仿宋_GB2312" w:cs="Times New Roman"/>
          <w:b w:val="0"/>
          <w:i w:val="0"/>
          <w:caps w:val="0"/>
          <w:color w:val="000000"/>
          <w:spacing w:val="0"/>
          <w:sz w:val="32"/>
          <w:szCs w:val="32"/>
        </w:rPr>
        <w:t>推进新型工业化工作部署，</w:t>
      </w:r>
      <w:r>
        <w:rPr>
          <w:rFonts w:hint="default" w:ascii="Times New Roman" w:hAnsi="Times New Roman" w:eastAsia="仿宋_GB2312" w:cs="Times New Roman"/>
          <w:color w:val="000000"/>
          <w:kern w:val="2"/>
          <w:sz w:val="32"/>
          <w:szCs w:val="32"/>
          <w:lang w:val="en-US" w:eastAsia="zh-CN" w:bidi="ar"/>
        </w:rPr>
        <w:t>坚持稳中求进工作总基调，完整、准确、全面贯彻新发展理念，加快构建新发展格局，统筹发展和安全，</w:t>
      </w:r>
      <w:r>
        <w:rPr>
          <w:rFonts w:hint="default" w:ascii="Times New Roman" w:hAnsi="Times New Roman" w:eastAsia="仿宋_GB2312" w:cs="Times New Roman"/>
          <w:b w:val="0"/>
          <w:i w:val="0"/>
          <w:caps w:val="0"/>
          <w:color w:val="000000"/>
          <w:spacing w:val="0"/>
          <w:sz w:val="32"/>
          <w:szCs w:val="32"/>
        </w:rPr>
        <w:t>坚持市场主导、政府引导，坚持先立后破、有保有压，</w:t>
      </w:r>
      <w:r>
        <w:rPr>
          <w:rFonts w:hint="default" w:ascii="Times New Roman" w:hAnsi="Times New Roman" w:eastAsia="仿宋_GB2312" w:cs="Times New Roman"/>
          <w:b w:val="0"/>
          <w:i w:val="0"/>
          <w:caps w:val="0"/>
          <w:color w:val="000000"/>
          <w:spacing w:val="0"/>
          <w:sz w:val="32"/>
          <w:szCs w:val="32"/>
          <w:lang w:val="en-US" w:eastAsia="zh-CN"/>
        </w:rPr>
        <w:t>坚持创新驱动</w:t>
      </w:r>
      <w:r>
        <w:rPr>
          <w:rFonts w:hint="default" w:ascii="Times New Roman" w:hAnsi="Times New Roman" w:eastAsia="仿宋_GB2312" w:cs="Times New Roman"/>
          <w:b w:val="0"/>
          <w:i w:val="0"/>
          <w:caps w:val="0"/>
          <w:color w:val="000000"/>
          <w:spacing w:val="0"/>
          <w:sz w:val="32"/>
          <w:szCs w:val="32"/>
          <w:lang w:eastAsia="zh-CN"/>
        </w:rPr>
        <w:t>、</w:t>
      </w:r>
      <w:r>
        <w:rPr>
          <w:rFonts w:hint="default" w:ascii="Times New Roman" w:hAnsi="Times New Roman" w:eastAsia="仿宋_GB2312" w:cs="Times New Roman"/>
          <w:b w:val="0"/>
          <w:i w:val="0"/>
          <w:caps w:val="0"/>
          <w:color w:val="000000"/>
          <w:spacing w:val="0"/>
          <w:sz w:val="32"/>
          <w:szCs w:val="32"/>
          <w:lang w:val="en-US" w:eastAsia="zh-CN"/>
        </w:rPr>
        <w:t>系统推进，</w:t>
      </w:r>
      <w:r>
        <w:rPr>
          <w:rFonts w:hint="default" w:ascii="Times New Roman" w:hAnsi="Times New Roman" w:eastAsia="仿宋_GB2312" w:cs="Times New Roman"/>
          <w:b w:val="0"/>
          <w:i w:val="0"/>
          <w:caps w:val="0"/>
          <w:color w:val="000000"/>
          <w:spacing w:val="0"/>
          <w:sz w:val="32"/>
          <w:szCs w:val="32"/>
          <w:lang w:eastAsia="zh-CN"/>
        </w:rPr>
        <w:t>全面</w:t>
      </w:r>
      <w:r>
        <w:rPr>
          <w:rFonts w:hint="default" w:ascii="Times New Roman" w:hAnsi="Times New Roman" w:eastAsia="仿宋_GB2312" w:cs="Times New Roman"/>
          <w:b w:val="0"/>
          <w:i w:val="0"/>
          <w:caps w:val="0"/>
          <w:color w:val="000000"/>
          <w:spacing w:val="0"/>
          <w:sz w:val="32"/>
          <w:szCs w:val="32"/>
          <w:lang w:val="en-US" w:eastAsia="zh-CN"/>
        </w:rPr>
        <w:t>推进制造业数字化转型</w:t>
      </w:r>
      <w:r>
        <w:rPr>
          <w:rFonts w:hint="default" w:ascii="Times New Roman" w:hAnsi="Times New Roman" w:eastAsia="仿宋_GB2312" w:cs="Times New Roman"/>
          <w:b w:val="0"/>
          <w:i w:val="0"/>
          <w:caps w:val="0"/>
          <w:color w:val="000000"/>
          <w:spacing w:val="0"/>
          <w:sz w:val="32"/>
          <w:szCs w:val="32"/>
        </w:rPr>
        <w:t>，加快设备更新、工艺升级、数字赋能、管理创新，推动</w:t>
      </w:r>
      <w:r>
        <w:rPr>
          <w:rFonts w:hint="default" w:ascii="Times New Roman" w:hAnsi="Times New Roman" w:eastAsia="仿宋_GB2312" w:cs="Times New Roman"/>
          <w:b w:val="0"/>
          <w:i w:val="0"/>
          <w:caps w:val="0"/>
          <w:color w:val="000000"/>
          <w:spacing w:val="0"/>
          <w:sz w:val="32"/>
          <w:szCs w:val="32"/>
          <w:lang w:eastAsia="zh-CN"/>
        </w:rPr>
        <w:t>传统产业</w:t>
      </w:r>
      <w:r>
        <w:rPr>
          <w:rFonts w:hint="default" w:ascii="Times New Roman" w:hAnsi="Times New Roman" w:eastAsia="仿宋_GB2312" w:cs="Times New Roman"/>
          <w:b w:val="0"/>
          <w:i w:val="0"/>
          <w:caps w:val="0"/>
          <w:color w:val="000000"/>
          <w:spacing w:val="0"/>
          <w:sz w:val="32"/>
          <w:szCs w:val="32"/>
        </w:rPr>
        <w:t>向高端化、智能化、绿色化、融合化方向转型，提升发展质量和效益，加快打造智能绿色的制造强省。</w:t>
      </w:r>
    </w:p>
    <w:p>
      <w:pPr>
        <w:keepNext w:val="0"/>
        <w:keepLines w:val="0"/>
        <w:pageBreakBefore w:val="0"/>
        <w:widowControl w:val="0"/>
        <w:kinsoku/>
        <w:wordWrap/>
        <w:overflowPunct w:val="0"/>
        <w:topLinePunct w:val="0"/>
        <w:autoSpaceDE/>
        <w:autoSpaceDN/>
        <w:bidi w:val="0"/>
        <w:adjustRightInd/>
        <w:snapToGrid/>
        <w:spacing w:line="580" w:lineRule="exact"/>
        <w:ind w:right="0" w:rightChars="0" w:firstLine="643" w:firstLineChars="200"/>
        <w:jc w:val="both"/>
        <w:textAlignment w:val="auto"/>
        <w:outlineLvl w:val="9"/>
        <w:rPr>
          <w:rFonts w:hint="default" w:ascii="Times New Roman" w:hAnsi="Times New Roman" w:eastAsia="楷体_GB2312" w:cs="Times New Roman"/>
          <w:b/>
          <w:bCs/>
          <w:i w:val="0"/>
          <w:caps w:val="0"/>
          <w:color w:val="000000"/>
          <w:spacing w:val="0"/>
          <w:sz w:val="32"/>
          <w:szCs w:val="32"/>
        </w:rPr>
      </w:pPr>
      <w:r>
        <w:rPr>
          <w:rFonts w:hint="default" w:ascii="Times New Roman" w:hAnsi="Times New Roman" w:eastAsia="楷体_GB2312" w:cs="Times New Roman"/>
          <w:b/>
          <w:bCs/>
          <w:i w:val="0"/>
          <w:caps w:val="0"/>
          <w:color w:val="000000"/>
          <w:spacing w:val="0"/>
          <w:sz w:val="32"/>
          <w:szCs w:val="32"/>
          <w:lang w:eastAsia="zh-CN"/>
        </w:rPr>
        <w:t>（三）发展</w:t>
      </w:r>
      <w:r>
        <w:rPr>
          <w:rFonts w:hint="default" w:ascii="Times New Roman" w:hAnsi="Times New Roman" w:eastAsia="楷体_GB2312" w:cs="Times New Roman"/>
          <w:b/>
          <w:bCs/>
          <w:i w:val="0"/>
          <w:caps w:val="0"/>
          <w:color w:val="000000"/>
          <w:spacing w:val="0"/>
          <w:sz w:val="32"/>
          <w:szCs w:val="32"/>
        </w:rPr>
        <w:t>目标</w:t>
      </w:r>
    </w:p>
    <w:p>
      <w:pPr>
        <w:keepNext w:val="0"/>
        <w:keepLines w:val="0"/>
        <w:pageBreakBefore w:val="0"/>
        <w:widowControl w:val="0"/>
        <w:suppressAutoHyphens/>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10"/>
          <w:sz w:val="32"/>
          <w:szCs w:val="32"/>
          <w:u w:val="none"/>
        </w:rPr>
      </w:pPr>
      <w:r>
        <w:rPr>
          <w:rFonts w:hint="default" w:ascii="Times New Roman" w:hAnsi="Times New Roman" w:eastAsia="仿宋_GB2312" w:cs="Times New Roman"/>
          <w:color w:val="000000"/>
          <w:sz w:val="32"/>
          <w:szCs w:val="32"/>
          <w:lang w:val="en-US" w:eastAsia="zh-CN"/>
        </w:rPr>
        <w:t>立足区域资源禀赋和产业比较优势，结合国家加快传统产业转型升级决策部署，</w:t>
      </w:r>
      <w:r>
        <w:rPr>
          <w:rFonts w:hint="default" w:ascii="Times New Roman" w:hAnsi="Times New Roman" w:eastAsia="仿宋_GB2312" w:cs="Times New Roman"/>
          <w:color w:val="000000"/>
          <w:sz w:val="32"/>
          <w:szCs w:val="32"/>
          <w:lang w:eastAsia="zh-CN"/>
        </w:rPr>
        <w:t>分级分类</w:t>
      </w:r>
      <w:r>
        <w:rPr>
          <w:rFonts w:hint="default" w:ascii="Times New Roman" w:hAnsi="Times New Roman" w:eastAsia="仿宋_GB2312" w:cs="Times New Roman"/>
          <w:color w:val="000000"/>
          <w:sz w:val="32"/>
          <w:szCs w:val="32"/>
          <w:lang w:val="en-US" w:eastAsia="zh-CN"/>
        </w:rPr>
        <w:t>推进转型升级，</w:t>
      </w:r>
      <w:r>
        <w:rPr>
          <w:rFonts w:hint="default" w:ascii="Times New Roman" w:hAnsi="Times New Roman" w:eastAsia="仿宋_GB2312" w:cs="Times New Roman"/>
          <w:color w:val="000000"/>
          <w:sz w:val="32"/>
          <w:lang w:eastAsia="zh-CN"/>
        </w:rPr>
        <w:t>不断提升我省传统产业在产业分工和价值链中的地位</w:t>
      </w:r>
      <w:r>
        <w:rPr>
          <w:rFonts w:hint="default" w:ascii="Times New Roman" w:hAnsi="Times New Roman" w:eastAsia="仿宋_GB2312" w:cs="Times New Roman"/>
          <w:b w:val="0"/>
          <w:i w:val="0"/>
          <w:caps w:val="0"/>
          <w:color w:val="000000"/>
          <w:spacing w:val="0"/>
          <w:sz w:val="32"/>
          <w:szCs w:val="32"/>
          <w:lang w:eastAsia="zh-CN"/>
        </w:rPr>
        <w:t>。</w:t>
      </w:r>
      <w:r>
        <w:rPr>
          <w:rFonts w:hint="default" w:ascii="Times New Roman" w:hAnsi="Times New Roman" w:eastAsia="仿宋_GB2312" w:cs="Times New Roman"/>
          <w:color w:val="000000"/>
          <w:sz w:val="32"/>
          <w:lang w:eastAsia="zh-CN"/>
        </w:rPr>
        <w:t>力争到</w:t>
      </w:r>
      <w:r>
        <w:rPr>
          <w:rFonts w:hint="default" w:ascii="Times New Roman" w:hAnsi="Times New Roman" w:eastAsia="仿宋_GB2312" w:cs="Times New Roman"/>
          <w:color w:val="000000"/>
          <w:sz w:val="32"/>
          <w:lang w:val="en-US" w:eastAsia="zh-CN"/>
        </w:rPr>
        <w:t>2027年</w:t>
      </w:r>
      <w:r>
        <w:rPr>
          <w:rFonts w:hint="default" w:ascii="Times New Roman" w:hAnsi="Times New Roman" w:eastAsia="仿宋_GB2312" w:cs="Times New Roman"/>
          <w:color w:val="000000"/>
          <w:sz w:val="32"/>
          <w:lang w:eastAsia="zh-CN"/>
        </w:rPr>
        <w:t>，传统产业发展水平持续提升，行业结构、组织结构、产品结构进一步优化，</w:t>
      </w:r>
      <w:r>
        <w:rPr>
          <w:rFonts w:hint="default" w:ascii="Times New Roman" w:hAnsi="Times New Roman" w:eastAsia="黑体" w:cs="Times New Roman"/>
          <w:b w:val="0"/>
          <w:i w:val="0"/>
          <w:caps w:val="0"/>
          <w:color w:val="000000"/>
          <w:spacing w:val="0"/>
          <w:sz w:val="32"/>
          <w:szCs w:val="32"/>
          <w:u w:val="none"/>
          <w:lang w:eastAsia="zh-CN"/>
        </w:rPr>
        <w:t>营业收入</w:t>
      </w:r>
      <w:r>
        <w:rPr>
          <w:rFonts w:hint="default" w:ascii="Times New Roman" w:hAnsi="Times New Roman" w:eastAsia="黑体" w:cs="Times New Roman"/>
          <w:b w:val="0"/>
          <w:i w:val="0"/>
          <w:caps w:val="0"/>
          <w:color w:val="000000"/>
          <w:spacing w:val="0"/>
          <w:sz w:val="32"/>
          <w:szCs w:val="32"/>
          <w:u w:val="none"/>
        </w:rPr>
        <w:t>利润率</w:t>
      </w:r>
      <w:r>
        <w:rPr>
          <w:rFonts w:hint="default" w:ascii="Times New Roman" w:hAnsi="Times New Roman" w:eastAsia="仿宋_GB2312" w:cs="Times New Roman"/>
          <w:b w:val="0"/>
          <w:i w:val="0"/>
          <w:caps w:val="0"/>
          <w:color w:val="000000"/>
          <w:spacing w:val="0"/>
          <w:sz w:val="32"/>
          <w:szCs w:val="32"/>
          <w:u w:val="none"/>
          <w:lang w:eastAsia="zh-CN"/>
        </w:rPr>
        <w:t>提高</w:t>
      </w:r>
      <w:r>
        <w:rPr>
          <w:rFonts w:hint="default" w:ascii="Times New Roman" w:hAnsi="Times New Roman" w:eastAsia="仿宋_GB2312" w:cs="Times New Roman"/>
          <w:b w:val="0"/>
          <w:i w:val="0"/>
          <w:caps w:val="0"/>
          <w:color w:val="000000"/>
          <w:spacing w:val="0"/>
          <w:sz w:val="32"/>
          <w:szCs w:val="32"/>
          <w:u w:val="none"/>
          <w:lang w:val="en-US" w:eastAsia="zh-CN"/>
        </w:rPr>
        <w:t>1个百分点、</w:t>
      </w:r>
      <w:r>
        <w:rPr>
          <w:rFonts w:hint="default" w:ascii="Times New Roman" w:hAnsi="Times New Roman" w:eastAsia="黑体" w:cs="Times New Roman"/>
          <w:color w:val="000000"/>
          <w:sz w:val="32"/>
          <w:szCs w:val="32"/>
          <w:u w:val="none"/>
          <w:lang w:eastAsia="zh-CN"/>
        </w:rPr>
        <w:t>工业企业数字化研发设计工具普及率</w:t>
      </w:r>
      <w:r>
        <w:rPr>
          <w:rFonts w:hint="default" w:ascii="Times New Roman" w:hAnsi="Times New Roman" w:eastAsia="仿宋_GB2312" w:cs="Times New Roman"/>
          <w:color w:val="000000"/>
          <w:sz w:val="32"/>
          <w:lang w:eastAsia="zh-CN"/>
        </w:rPr>
        <w:t>达</w:t>
      </w:r>
      <w:r>
        <w:rPr>
          <w:rFonts w:hint="default" w:cs="Times New Roman"/>
          <w:color w:val="000000"/>
          <w:sz w:val="32"/>
          <w:szCs w:val="32"/>
          <w:u w:val="none"/>
          <w:lang w:val="en" w:eastAsia="zh-CN"/>
        </w:rPr>
        <w:t>90</w:t>
      </w:r>
      <w:r>
        <w:rPr>
          <w:rFonts w:hint="default" w:ascii="Times New Roman" w:hAnsi="Times New Roman" w:eastAsia="仿宋_GB2312" w:cs="Times New Roman"/>
          <w:color w:val="000000"/>
          <w:sz w:val="32"/>
          <w:szCs w:val="32"/>
          <w:u w:val="none"/>
          <w:lang w:eastAsia="zh-CN"/>
        </w:rPr>
        <w:t>%、</w:t>
      </w:r>
      <w:r>
        <w:rPr>
          <w:rFonts w:hint="default" w:ascii="Times New Roman" w:hAnsi="Times New Roman" w:eastAsia="黑体" w:cs="Times New Roman"/>
          <w:color w:val="000000"/>
          <w:sz w:val="32"/>
          <w:szCs w:val="32"/>
          <w:u w:val="none"/>
          <w:lang w:eastAsia="zh-CN"/>
        </w:rPr>
        <w:t>关键工序数控化率</w:t>
      </w:r>
      <w:r>
        <w:rPr>
          <w:rFonts w:hint="default" w:ascii="Times New Roman" w:hAnsi="Times New Roman" w:eastAsia="仿宋_GB2312" w:cs="Times New Roman"/>
          <w:color w:val="000000"/>
          <w:sz w:val="32"/>
          <w:lang w:eastAsia="zh-CN"/>
        </w:rPr>
        <w:t>达</w:t>
      </w:r>
      <w:r>
        <w:rPr>
          <w:rFonts w:hint="default" w:cs="Times New Roman"/>
          <w:color w:val="000000"/>
          <w:sz w:val="32"/>
          <w:szCs w:val="32"/>
          <w:u w:val="none"/>
          <w:lang w:val="en" w:eastAsia="zh-CN"/>
        </w:rPr>
        <w:t>7</w:t>
      </w:r>
      <w:r>
        <w:rPr>
          <w:rFonts w:hint="default" w:ascii="Times New Roman" w:hAnsi="Times New Roman" w:cs="Times New Roman"/>
          <w:color w:val="000000"/>
          <w:sz w:val="32"/>
          <w:szCs w:val="32"/>
          <w:u w:val="none"/>
          <w:lang w:val="en-US" w:eastAsia="zh-CN"/>
        </w:rPr>
        <w:t>5</w:t>
      </w:r>
      <w:r>
        <w:rPr>
          <w:rFonts w:hint="default" w:ascii="Times New Roman" w:hAnsi="Times New Roman" w:eastAsia="仿宋_GB2312" w:cs="Times New Roman"/>
          <w:color w:val="000000"/>
          <w:sz w:val="32"/>
          <w:szCs w:val="32"/>
          <w:u w:val="none"/>
          <w:lang w:eastAsia="zh-CN"/>
        </w:rPr>
        <w:t>%、</w:t>
      </w:r>
      <w:r>
        <w:rPr>
          <w:rFonts w:hint="default" w:ascii="Times New Roman" w:hAnsi="Times New Roman" w:eastAsia="黑体" w:cs="Times New Roman"/>
          <w:b w:val="0"/>
          <w:i w:val="0"/>
          <w:caps w:val="0"/>
          <w:color w:val="000000"/>
          <w:spacing w:val="0"/>
          <w:sz w:val="32"/>
          <w:szCs w:val="32"/>
          <w:u w:val="none"/>
          <w:lang w:eastAsia="zh-CN"/>
        </w:rPr>
        <w:t>工业能耗强度</w:t>
      </w:r>
      <w:r>
        <w:rPr>
          <w:rFonts w:hint="default" w:ascii="Times New Roman" w:hAnsi="Times New Roman" w:eastAsia="仿宋_GB2312" w:cs="Times New Roman"/>
          <w:b w:val="0"/>
          <w:i w:val="0"/>
          <w:caps w:val="0"/>
          <w:color w:val="000000"/>
          <w:spacing w:val="0"/>
          <w:sz w:val="32"/>
          <w:szCs w:val="32"/>
          <w:u w:val="none"/>
          <w:lang w:eastAsia="zh-CN"/>
        </w:rPr>
        <w:t>持续下降；</w:t>
      </w:r>
      <w:r>
        <w:rPr>
          <w:rFonts w:hint="default" w:ascii="Times New Roman" w:hAnsi="Times New Roman" w:eastAsia="黑体" w:cs="Times New Roman"/>
          <w:b w:val="0"/>
          <w:i w:val="0"/>
          <w:caps w:val="0"/>
          <w:color w:val="000000"/>
          <w:spacing w:val="-10"/>
          <w:sz w:val="32"/>
          <w:szCs w:val="32"/>
          <w:u w:val="none"/>
          <w:lang w:val="en-US" w:eastAsia="zh-CN"/>
        </w:rPr>
        <w:t>专精特新企业占比</w:t>
      </w:r>
      <w:r>
        <w:rPr>
          <w:rFonts w:hint="default" w:ascii="Times New Roman" w:hAnsi="Times New Roman" w:eastAsia="仿宋_GB2312" w:cs="Times New Roman"/>
          <w:b w:val="0"/>
          <w:i w:val="0"/>
          <w:caps w:val="0"/>
          <w:color w:val="000000"/>
          <w:spacing w:val="-10"/>
          <w:sz w:val="32"/>
          <w:szCs w:val="32"/>
          <w:u w:val="none"/>
          <w:lang w:eastAsia="zh-CN"/>
        </w:rPr>
        <w:t>提高</w:t>
      </w:r>
      <w:r>
        <w:rPr>
          <w:rFonts w:hint="default" w:ascii="Times New Roman" w:hAnsi="Times New Roman" w:eastAsia="仿宋_GB2312" w:cs="Times New Roman"/>
          <w:b w:val="0"/>
          <w:i w:val="0"/>
          <w:caps w:val="0"/>
          <w:color w:val="000000"/>
          <w:spacing w:val="-10"/>
          <w:sz w:val="32"/>
          <w:szCs w:val="32"/>
          <w:u w:val="none"/>
          <w:lang w:val="en-US" w:eastAsia="zh-CN"/>
        </w:rPr>
        <w:t>10个百分点；</w:t>
      </w:r>
      <w:r>
        <w:rPr>
          <w:rFonts w:hint="eastAsia" w:ascii="Times New Roman" w:hAnsi="Times New Roman" w:eastAsia="黑体" w:cs="Times New Roman"/>
          <w:b w:val="0"/>
          <w:i w:val="0"/>
          <w:caps w:val="0"/>
          <w:color w:val="000000"/>
          <w:spacing w:val="0"/>
          <w:sz w:val="32"/>
          <w:szCs w:val="32"/>
          <w:u w:val="none"/>
          <w:lang w:val="en-US" w:eastAsia="zh"/>
        </w:rPr>
        <w:t>千户企业</w:t>
      </w:r>
      <w:r>
        <w:rPr>
          <w:rFonts w:hint="default" w:ascii="Times New Roman" w:hAnsi="Times New Roman" w:eastAsia="黑体" w:cs="Times New Roman"/>
          <w:b w:val="0"/>
          <w:i w:val="0"/>
          <w:caps w:val="0"/>
          <w:color w:val="000000"/>
          <w:spacing w:val="0"/>
          <w:sz w:val="32"/>
          <w:szCs w:val="32"/>
          <w:u w:val="none"/>
          <w:lang w:val="en-US" w:eastAsia="zh-CN"/>
        </w:rPr>
        <w:t>“三首”产品数量</w:t>
      </w:r>
      <w:r>
        <w:rPr>
          <w:rFonts w:hint="default" w:ascii="Times New Roman" w:hAnsi="Times New Roman" w:eastAsia="仿宋_GB2312" w:cs="Times New Roman"/>
          <w:color w:val="000000"/>
          <w:sz w:val="32"/>
          <w:lang w:val="en-US" w:eastAsia="zh-CN"/>
        </w:rPr>
        <w:t>翻一番</w:t>
      </w:r>
      <w:r>
        <w:rPr>
          <w:rFonts w:hint="default" w:ascii="Times New Roman" w:hAnsi="Times New Roman" w:eastAsia="仿宋_GB2312" w:cs="Times New Roman"/>
          <w:b w:val="0"/>
          <w:i w:val="0"/>
          <w:caps w:val="0"/>
          <w:color w:val="000000"/>
          <w:spacing w:val="-10"/>
          <w:sz w:val="32"/>
          <w:szCs w:val="32"/>
          <w:u w:val="none"/>
        </w:rPr>
        <w:t>。</w:t>
      </w:r>
    </w:p>
    <w:tbl>
      <w:tblPr>
        <w:tblStyle w:val="6"/>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17"/>
        <w:gridCol w:w="2137"/>
        <w:gridCol w:w="270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17"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eastAsia="黑体" w:cs="Times New Roman"/>
                <w:color w:val="000000"/>
                <w:vertAlign w:val="baseline"/>
                <w:lang w:val="en-US" w:eastAsia="zh-CN"/>
              </w:rPr>
            </w:pPr>
            <w:r>
              <w:rPr>
                <w:rFonts w:hint="default" w:ascii="Times New Roman" w:hAnsi="Times New Roman" w:eastAsia="黑体" w:cs="Times New Roman"/>
                <w:color w:val="000000"/>
                <w:vertAlign w:val="baseline"/>
                <w:lang w:val="en-US" w:eastAsia="zh-CN"/>
              </w:rPr>
              <w:t>指标</w:t>
            </w:r>
          </w:p>
        </w:tc>
        <w:tc>
          <w:tcPr>
            <w:tcW w:w="2137"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eastAsia="黑体" w:cs="Times New Roman"/>
                <w:color w:val="000000"/>
                <w:vertAlign w:val="baseline"/>
                <w:lang w:eastAsia="zh-CN"/>
              </w:rPr>
            </w:pPr>
            <w:r>
              <w:rPr>
                <w:rFonts w:hint="default" w:ascii="Times New Roman" w:hAnsi="Times New Roman" w:eastAsia="黑体" w:cs="Times New Roman"/>
                <w:color w:val="000000"/>
                <w:vertAlign w:val="baseline"/>
                <w:lang w:val="en-US" w:eastAsia="zh-CN"/>
              </w:rPr>
              <w:t>2023年</w:t>
            </w:r>
          </w:p>
        </w:tc>
        <w:tc>
          <w:tcPr>
            <w:tcW w:w="2707"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eastAsia="黑体" w:cs="Times New Roman"/>
                <w:color w:val="000000"/>
                <w:vertAlign w:val="baseline"/>
                <w:lang w:val="en-US" w:eastAsia="zh-CN"/>
              </w:rPr>
            </w:pPr>
            <w:r>
              <w:rPr>
                <w:rFonts w:hint="default" w:ascii="Times New Roman" w:hAnsi="Times New Roman" w:eastAsia="黑体" w:cs="Times New Roman"/>
                <w:color w:val="000000"/>
                <w:vertAlign w:val="baseline"/>
                <w:lang w:val="en-US" w:eastAsia="zh-CN"/>
              </w:rPr>
              <w:t>2027年目标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17"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outlineLvl w:val="9"/>
              <w:rPr>
                <w:rFonts w:hint="default" w:ascii="Times New Roman" w:hAnsi="Times New Roman" w:eastAsia="仿宋_GB2312" w:cs="Times New Roman"/>
                <w:color w:val="000000"/>
                <w:sz w:val="28"/>
                <w:szCs w:val="28"/>
                <w:vertAlign w:val="baseline"/>
                <w:lang w:val="en-US" w:eastAsia="zh-CN"/>
              </w:rPr>
            </w:pPr>
            <w:r>
              <w:rPr>
                <w:rFonts w:hint="default" w:ascii="Times New Roman" w:hAnsi="Times New Roman" w:eastAsia="仿宋_GB2312" w:cs="Times New Roman"/>
                <w:color w:val="000000"/>
                <w:sz w:val="28"/>
                <w:szCs w:val="28"/>
                <w:vertAlign w:val="baseline"/>
              </w:rPr>
              <w:t>营业收入利润率</w:t>
            </w:r>
            <w:r>
              <w:rPr>
                <w:rFonts w:hint="default" w:ascii="Times New Roman" w:hAnsi="Times New Roman" w:eastAsia="仿宋_GB2312" w:cs="Times New Roman"/>
                <w:color w:val="000000"/>
                <w:sz w:val="28"/>
                <w:szCs w:val="28"/>
                <w:vertAlign w:val="baseline"/>
                <w:lang w:eastAsia="zh-CN"/>
              </w:rPr>
              <w:t>（</w:t>
            </w:r>
            <w:r>
              <w:rPr>
                <w:rFonts w:hint="default" w:ascii="Times New Roman" w:hAnsi="Times New Roman" w:eastAsia="仿宋_GB2312" w:cs="Times New Roman"/>
                <w:color w:val="000000"/>
                <w:sz w:val="28"/>
                <w:szCs w:val="28"/>
                <w:vertAlign w:val="baseline"/>
                <w:lang w:val="en-US" w:eastAsia="zh-CN"/>
              </w:rPr>
              <w:t>%</w:t>
            </w:r>
            <w:r>
              <w:rPr>
                <w:rFonts w:hint="default" w:ascii="Times New Roman" w:hAnsi="Times New Roman" w:eastAsia="仿宋_GB2312" w:cs="Times New Roman"/>
                <w:color w:val="000000"/>
                <w:sz w:val="28"/>
                <w:szCs w:val="28"/>
                <w:vertAlign w:val="baseline"/>
                <w:lang w:eastAsia="zh-CN"/>
              </w:rPr>
              <w:t>）</w:t>
            </w:r>
          </w:p>
        </w:tc>
        <w:tc>
          <w:tcPr>
            <w:tcW w:w="2137"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outlineLvl w:val="9"/>
              <w:rPr>
                <w:rFonts w:hint="default" w:ascii="Times New Roman" w:hAnsi="Times New Roman" w:eastAsia="仿宋_GB2312" w:cs="Times New Roman"/>
                <w:color w:val="000000"/>
                <w:vertAlign w:val="baseline"/>
                <w:lang w:val="en-US" w:eastAsia="zh-CN"/>
              </w:rPr>
            </w:pPr>
            <w:r>
              <w:rPr>
                <w:rFonts w:hint="default" w:ascii="Times New Roman" w:hAnsi="Times New Roman" w:eastAsia="仿宋_GB2312" w:cs="Times New Roman"/>
                <w:color w:val="000000"/>
                <w:vertAlign w:val="baseline"/>
                <w:lang w:val="en-US" w:eastAsia="zh-CN"/>
              </w:rPr>
              <w:t>4.8</w:t>
            </w:r>
          </w:p>
        </w:tc>
        <w:tc>
          <w:tcPr>
            <w:tcW w:w="2707"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outlineLvl w:val="9"/>
              <w:rPr>
                <w:rFonts w:hint="default" w:ascii="Times New Roman" w:hAnsi="Times New Roman" w:eastAsia="仿宋_GB2312" w:cs="Times New Roman"/>
                <w:color w:val="000000"/>
                <w:sz w:val="28"/>
                <w:szCs w:val="28"/>
                <w:vertAlign w:val="baseline"/>
                <w:lang w:eastAsia="zh-CN"/>
              </w:rPr>
            </w:pPr>
            <w:r>
              <w:rPr>
                <w:rFonts w:hint="default" w:ascii="Times New Roman" w:hAnsi="Times New Roman" w:eastAsia="仿宋_GB2312" w:cs="Times New Roman"/>
                <w:color w:val="000000"/>
                <w:sz w:val="28"/>
                <w:szCs w:val="28"/>
                <w:vertAlign w:val="baseline"/>
                <w:lang w:eastAsia="zh-CN"/>
              </w:rPr>
              <w:t>提高</w:t>
            </w:r>
            <w:r>
              <w:rPr>
                <w:rFonts w:hint="default" w:ascii="Times New Roman" w:hAnsi="Times New Roman" w:eastAsia="仿宋_GB2312" w:cs="Times New Roman"/>
                <w:color w:val="000000"/>
                <w:sz w:val="28"/>
                <w:szCs w:val="28"/>
                <w:vertAlign w:val="baseline"/>
                <w:lang w:val="en-US" w:eastAsia="zh-CN"/>
              </w:rPr>
              <w:t>1个百分点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4217"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outlineLvl w:val="9"/>
              <w:rPr>
                <w:rFonts w:hint="default" w:ascii="Times New Roman" w:hAnsi="Times New Roman" w:eastAsia="仿宋_GB2312" w:cs="Times New Roman"/>
                <w:color w:val="000000"/>
                <w:sz w:val="28"/>
                <w:szCs w:val="28"/>
                <w:vertAlign w:val="baseline"/>
                <w:lang w:eastAsia="zh-CN"/>
              </w:rPr>
            </w:pPr>
            <w:r>
              <w:rPr>
                <w:rFonts w:hint="default" w:ascii="Times New Roman" w:hAnsi="Times New Roman" w:eastAsia="仿宋_GB2312" w:cs="Times New Roman"/>
                <w:color w:val="000000"/>
                <w:sz w:val="28"/>
                <w:szCs w:val="28"/>
                <w:vertAlign w:val="baseline"/>
                <w:lang w:eastAsia="zh-CN"/>
              </w:rPr>
              <w:t>工业企业数字化研发</w:t>
            </w:r>
          </w:p>
          <w:p>
            <w:pPr>
              <w:pStyle w:val="4"/>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outlineLvl w:val="9"/>
              <w:rPr>
                <w:rFonts w:hint="default" w:ascii="Times New Roman" w:hAnsi="Times New Roman" w:eastAsia="仿宋_GB2312" w:cs="Times New Roman"/>
                <w:color w:val="000000"/>
                <w:sz w:val="28"/>
                <w:szCs w:val="28"/>
                <w:vertAlign w:val="baseline"/>
              </w:rPr>
            </w:pPr>
            <w:r>
              <w:rPr>
                <w:rFonts w:hint="default" w:ascii="Times New Roman" w:hAnsi="Times New Roman" w:eastAsia="仿宋_GB2312" w:cs="Times New Roman"/>
                <w:color w:val="000000"/>
                <w:sz w:val="28"/>
                <w:szCs w:val="28"/>
                <w:vertAlign w:val="baseline"/>
                <w:lang w:eastAsia="zh-CN"/>
              </w:rPr>
              <w:t>设计工具普及率（</w:t>
            </w:r>
            <w:r>
              <w:rPr>
                <w:rFonts w:hint="default" w:ascii="Times New Roman" w:hAnsi="Times New Roman" w:eastAsia="仿宋_GB2312" w:cs="Times New Roman"/>
                <w:color w:val="000000"/>
                <w:sz w:val="28"/>
                <w:szCs w:val="28"/>
                <w:vertAlign w:val="baseline"/>
                <w:lang w:val="en-US" w:eastAsia="zh-CN"/>
              </w:rPr>
              <w:t>%</w:t>
            </w:r>
            <w:r>
              <w:rPr>
                <w:rFonts w:hint="default" w:ascii="Times New Roman" w:hAnsi="Times New Roman" w:eastAsia="仿宋_GB2312" w:cs="Times New Roman"/>
                <w:color w:val="000000"/>
                <w:sz w:val="28"/>
                <w:szCs w:val="28"/>
                <w:vertAlign w:val="baseline"/>
                <w:lang w:eastAsia="zh-CN"/>
              </w:rPr>
              <w:t>）</w:t>
            </w:r>
          </w:p>
        </w:tc>
        <w:tc>
          <w:tcPr>
            <w:tcW w:w="2137"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outlineLvl w:val="9"/>
              <w:rPr>
                <w:rFonts w:hint="default" w:ascii="Times New Roman" w:hAnsi="Times New Roman" w:eastAsia="仿宋_GB2312" w:cs="Times New Roman"/>
                <w:color w:val="000000"/>
                <w:vertAlign w:val="baseline"/>
                <w:lang w:val="en" w:eastAsia="zh-CN"/>
              </w:rPr>
            </w:pPr>
            <w:r>
              <w:rPr>
                <w:rFonts w:hint="default" w:ascii="Times New Roman" w:hAnsi="Times New Roman" w:cs="Times New Roman"/>
                <w:color w:val="000000"/>
                <w:vertAlign w:val="baseline"/>
                <w:lang w:val="en" w:eastAsia="zh-CN"/>
              </w:rPr>
              <w:t>80</w:t>
            </w:r>
            <w:r>
              <w:rPr>
                <w:rFonts w:hint="default" w:ascii="Times New Roman" w:hAnsi="Times New Roman" w:eastAsia="仿宋_GB2312" w:cs="Times New Roman"/>
                <w:color w:val="000000"/>
                <w:vertAlign w:val="baseline"/>
                <w:lang w:val="en-US" w:eastAsia="zh-CN"/>
              </w:rPr>
              <w:t>.</w:t>
            </w:r>
            <w:r>
              <w:rPr>
                <w:rFonts w:hint="default" w:ascii="Times New Roman" w:hAnsi="Times New Roman" w:cs="Times New Roman"/>
                <w:color w:val="000000"/>
                <w:vertAlign w:val="baseline"/>
                <w:lang w:val="en" w:eastAsia="zh-CN"/>
              </w:rPr>
              <w:t>9</w:t>
            </w:r>
          </w:p>
        </w:tc>
        <w:tc>
          <w:tcPr>
            <w:tcW w:w="2707"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outlineLvl w:val="9"/>
              <w:rPr>
                <w:rFonts w:hint="default" w:ascii="Times New Roman" w:hAnsi="Times New Roman" w:eastAsia="仿宋_GB2312" w:cs="Times New Roman"/>
                <w:color w:val="000000"/>
                <w:sz w:val="28"/>
                <w:szCs w:val="28"/>
                <w:vertAlign w:val="baseline"/>
                <w:lang w:val="en" w:eastAsia="zh-CN"/>
              </w:rPr>
            </w:pPr>
            <w:r>
              <w:rPr>
                <w:rFonts w:hint="default" w:ascii="Times New Roman" w:hAnsi="Times New Roman" w:cs="Times New Roman"/>
                <w:color w:val="000000"/>
                <w:sz w:val="28"/>
                <w:szCs w:val="28"/>
                <w:vertAlign w:val="baseline"/>
                <w:lang w:val="en" w:eastAsia="zh-CN"/>
              </w:rPr>
              <w:t>90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17"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outlineLvl w:val="9"/>
              <w:rPr>
                <w:rFonts w:hint="default" w:ascii="Times New Roman" w:hAnsi="Times New Roman" w:eastAsia="仿宋_GB2312" w:cs="Times New Roman"/>
                <w:color w:val="000000"/>
                <w:sz w:val="28"/>
                <w:szCs w:val="28"/>
                <w:vertAlign w:val="baseline"/>
              </w:rPr>
            </w:pPr>
            <w:r>
              <w:rPr>
                <w:rFonts w:hint="default" w:ascii="Times New Roman" w:hAnsi="Times New Roman" w:eastAsia="仿宋_GB2312" w:cs="Times New Roman"/>
                <w:color w:val="000000"/>
                <w:sz w:val="28"/>
                <w:szCs w:val="28"/>
                <w:vertAlign w:val="baseline"/>
                <w:lang w:eastAsia="zh-CN"/>
              </w:rPr>
              <w:t>关键工序数控化率（</w:t>
            </w:r>
            <w:r>
              <w:rPr>
                <w:rFonts w:hint="default" w:ascii="Times New Roman" w:hAnsi="Times New Roman" w:eastAsia="仿宋_GB2312" w:cs="Times New Roman"/>
                <w:color w:val="000000"/>
                <w:sz w:val="28"/>
                <w:szCs w:val="28"/>
                <w:vertAlign w:val="baseline"/>
                <w:lang w:val="en-US" w:eastAsia="zh-CN"/>
              </w:rPr>
              <w:t>%</w:t>
            </w:r>
            <w:r>
              <w:rPr>
                <w:rFonts w:hint="default" w:ascii="Times New Roman" w:hAnsi="Times New Roman" w:eastAsia="仿宋_GB2312" w:cs="Times New Roman"/>
                <w:color w:val="000000"/>
                <w:sz w:val="28"/>
                <w:szCs w:val="28"/>
                <w:vertAlign w:val="baseline"/>
                <w:lang w:eastAsia="zh-CN"/>
              </w:rPr>
              <w:t>）</w:t>
            </w:r>
          </w:p>
        </w:tc>
        <w:tc>
          <w:tcPr>
            <w:tcW w:w="2137"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outlineLvl w:val="9"/>
              <w:rPr>
                <w:rFonts w:hint="default" w:ascii="Times New Roman" w:hAnsi="Times New Roman" w:eastAsia="仿宋_GB2312" w:cs="Times New Roman"/>
                <w:color w:val="000000"/>
                <w:vertAlign w:val="baseline"/>
                <w:lang w:val="en"/>
              </w:rPr>
            </w:pPr>
            <w:r>
              <w:rPr>
                <w:rFonts w:hint="default" w:ascii="Times New Roman" w:hAnsi="Times New Roman" w:cs="Times New Roman"/>
                <w:color w:val="000000"/>
                <w:vertAlign w:val="baseline"/>
                <w:lang w:val="en" w:eastAsia="zh-CN"/>
              </w:rPr>
              <w:t>62</w:t>
            </w:r>
          </w:p>
        </w:tc>
        <w:tc>
          <w:tcPr>
            <w:tcW w:w="2707"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outlineLvl w:val="9"/>
              <w:rPr>
                <w:rFonts w:hint="default" w:ascii="Times New Roman" w:hAnsi="Times New Roman" w:eastAsia="仿宋_GB2312" w:cs="Times New Roman"/>
                <w:color w:val="000000"/>
                <w:sz w:val="28"/>
                <w:szCs w:val="28"/>
                <w:vertAlign w:val="baseline"/>
                <w:lang w:val="en" w:eastAsia="zh-CN"/>
              </w:rPr>
            </w:pPr>
            <w:r>
              <w:rPr>
                <w:rFonts w:hint="default" w:ascii="Times New Roman" w:hAnsi="Times New Roman" w:cs="Times New Roman"/>
                <w:color w:val="000000"/>
                <w:sz w:val="28"/>
                <w:szCs w:val="28"/>
                <w:vertAlign w:val="baseline"/>
                <w:lang w:val="en" w:eastAsia="zh-CN"/>
              </w:rPr>
              <w:t>75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17"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outlineLvl w:val="9"/>
              <w:rPr>
                <w:rFonts w:hint="default" w:ascii="Times New Roman" w:hAnsi="Times New Roman" w:eastAsia="仿宋_GB2312" w:cs="Times New Roman"/>
                <w:color w:val="000000"/>
                <w:sz w:val="28"/>
                <w:szCs w:val="28"/>
                <w:vertAlign w:val="baseline"/>
              </w:rPr>
            </w:pPr>
            <w:r>
              <w:rPr>
                <w:rFonts w:hint="default" w:ascii="Times New Roman" w:hAnsi="Times New Roman" w:eastAsia="仿宋_GB2312" w:cs="Times New Roman"/>
                <w:color w:val="000000"/>
                <w:sz w:val="28"/>
                <w:szCs w:val="28"/>
                <w:vertAlign w:val="baseline"/>
                <w:lang w:eastAsia="zh-CN"/>
              </w:rPr>
              <w:t>工业能耗强度</w:t>
            </w:r>
          </w:p>
        </w:tc>
        <w:tc>
          <w:tcPr>
            <w:tcW w:w="2137"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outlineLvl w:val="9"/>
              <w:rPr>
                <w:rFonts w:hint="default" w:ascii="Times New Roman" w:hAnsi="Times New Roman" w:eastAsia="仿宋_GB2312" w:cs="Times New Roman"/>
                <w:color w:val="000000"/>
                <w:vertAlign w:val="baseline"/>
                <w:lang w:val="en-US" w:eastAsia="zh-CN"/>
              </w:rPr>
            </w:pPr>
            <w:r>
              <w:rPr>
                <w:rFonts w:hint="default" w:ascii="Times New Roman" w:hAnsi="Times New Roman" w:eastAsia="仿宋_GB2312" w:cs="Times New Roman"/>
                <w:color w:val="000000"/>
                <w:vertAlign w:val="baseline"/>
                <w:lang w:val="en-US" w:eastAsia="zh-CN"/>
              </w:rPr>
              <w:t>下降2%</w:t>
            </w:r>
          </w:p>
        </w:tc>
        <w:tc>
          <w:tcPr>
            <w:tcW w:w="2707"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outlineLvl w:val="9"/>
              <w:rPr>
                <w:rFonts w:hint="default" w:ascii="Times New Roman" w:hAnsi="Times New Roman" w:eastAsia="仿宋_GB2312" w:cs="Times New Roman"/>
                <w:color w:val="000000"/>
                <w:sz w:val="28"/>
                <w:szCs w:val="28"/>
                <w:vertAlign w:val="baseline"/>
                <w:lang w:eastAsia="zh-CN"/>
              </w:rPr>
            </w:pPr>
            <w:r>
              <w:rPr>
                <w:rFonts w:hint="default" w:ascii="Times New Roman" w:hAnsi="Times New Roman" w:eastAsia="仿宋_GB2312" w:cs="Times New Roman"/>
                <w:color w:val="000000"/>
                <w:sz w:val="28"/>
                <w:szCs w:val="28"/>
                <w:vertAlign w:val="baseline"/>
                <w:lang w:eastAsia="zh-CN"/>
              </w:rPr>
              <w:t>持续下降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17"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outlineLvl w:val="9"/>
              <w:rPr>
                <w:rFonts w:hint="default" w:ascii="Times New Roman" w:hAnsi="Times New Roman" w:eastAsia="仿宋_GB2312" w:cs="Times New Roman"/>
                <w:color w:val="000000"/>
                <w:sz w:val="28"/>
                <w:szCs w:val="28"/>
                <w:vertAlign w:val="baseline"/>
              </w:rPr>
            </w:pPr>
            <w:r>
              <w:rPr>
                <w:rFonts w:hint="default" w:ascii="Times New Roman" w:hAnsi="Times New Roman" w:eastAsia="仿宋_GB2312" w:cs="Times New Roman"/>
                <w:color w:val="000000"/>
                <w:sz w:val="28"/>
                <w:szCs w:val="28"/>
                <w:vertAlign w:val="baseline"/>
                <w:lang w:val="en-US" w:eastAsia="zh-CN"/>
              </w:rPr>
              <w:t>专精特新企业占比</w:t>
            </w:r>
            <w:r>
              <w:rPr>
                <w:rFonts w:hint="default" w:ascii="Times New Roman" w:hAnsi="Times New Roman" w:eastAsia="仿宋_GB2312" w:cs="Times New Roman"/>
                <w:color w:val="000000"/>
                <w:sz w:val="28"/>
                <w:szCs w:val="28"/>
                <w:vertAlign w:val="baseline"/>
                <w:lang w:eastAsia="zh-CN"/>
              </w:rPr>
              <w:t>（</w:t>
            </w:r>
            <w:r>
              <w:rPr>
                <w:rFonts w:hint="default" w:ascii="Times New Roman" w:hAnsi="Times New Roman" w:eastAsia="仿宋_GB2312" w:cs="Times New Roman"/>
                <w:color w:val="000000"/>
                <w:sz w:val="28"/>
                <w:szCs w:val="28"/>
                <w:vertAlign w:val="baseline"/>
                <w:lang w:val="en-US" w:eastAsia="zh-CN"/>
              </w:rPr>
              <w:t>%</w:t>
            </w:r>
            <w:r>
              <w:rPr>
                <w:rFonts w:hint="default" w:ascii="Times New Roman" w:hAnsi="Times New Roman" w:eastAsia="仿宋_GB2312" w:cs="Times New Roman"/>
                <w:color w:val="000000"/>
                <w:sz w:val="28"/>
                <w:szCs w:val="28"/>
                <w:vertAlign w:val="baseline"/>
                <w:lang w:eastAsia="zh-CN"/>
              </w:rPr>
              <w:t>）</w:t>
            </w:r>
          </w:p>
        </w:tc>
        <w:tc>
          <w:tcPr>
            <w:tcW w:w="2137"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outlineLvl w:val="9"/>
              <w:rPr>
                <w:rFonts w:hint="default" w:ascii="Times New Roman" w:hAnsi="Times New Roman" w:eastAsia="仿宋_GB2312" w:cs="Times New Roman"/>
                <w:color w:val="000000"/>
                <w:vertAlign w:val="baseline"/>
                <w:lang w:val="en-US" w:eastAsia="zh-CN"/>
              </w:rPr>
            </w:pPr>
            <w:r>
              <w:rPr>
                <w:rFonts w:hint="default" w:ascii="Times New Roman" w:hAnsi="Times New Roman" w:eastAsia="仿宋_GB2312" w:cs="Times New Roman"/>
                <w:color w:val="000000"/>
                <w:vertAlign w:val="baseline"/>
                <w:lang w:val="en-US" w:eastAsia="zh-CN"/>
              </w:rPr>
              <w:t>22.9</w:t>
            </w:r>
          </w:p>
        </w:tc>
        <w:tc>
          <w:tcPr>
            <w:tcW w:w="2707"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outlineLvl w:val="9"/>
              <w:rPr>
                <w:rFonts w:hint="default" w:ascii="Times New Roman" w:hAnsi="Times New Roman" w:eastAsia="仿宋_GB2312" w:cs="Times New Roman"/>
                <w:color w:val="000000"/>
                <w:sz w:val="28"/>
                <w:szCs w:val="28"/>
                <w:vertAlign w:val="baseline"/>
                <w:lang w:eastAsia="zh-CN"/>
              </w:rPr>
            </w:pPr>
            <w:r>
              <w:rPr>
                <w:rFonts w:hint="default" w:ascii="Times New Roman" w:hAnsi="Times New Roman" w:eastAsia="仿宋_GB2312" w:cs="Times New Roman"/>
                <w:color w:val="000000"/>
                <w:sz w:val="28"/>
                <w:szCs w:val="28"/>
                <w:vertAlign w:val="baseline"/>
                <w:lang w:eastAsia="zh-CN"/>
              </w:rPr>
              <w:t>提高</w:t>
            </w:r>
            <w:r>
              <w:rPr>
                <w:rFonts w:hint="default" w:ascii="Times New Roman" w:hAnsi="Times New Roman" w:eastAsia="仿宋_GB2312" w:cs="Times New Roman"/>
                <w:color w:val="000000"/>
                <w:sz w:val="28"/>
                <w:szCs w:val="28"/>
                <w:vertAlign w:val="baseline"/>
                <w:lang w:val="en-US" w:eastAsia="zh-CN"/>
              </w:rPr>
              <w:t>10个百分点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17"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outlineLvl w:val="9"/>
              <w:rPr>
                <w:rFonts w:hint="default" w:ascii="Times New Roman" w:hAnsi="Times New Roman" w:eastAsia="仿宋_GB2312" w:cs="Times New Roman"/>
                <w:color w:val="000000"/>
                <w:sz w:val="28"/>
                <w:szCs w:val="28"/>
                <w:vertAlign w:val="baseline"/>
              </w:rPr>
            </w:pPr>
            <w:r>
              <w:rPr>
                <w:rFonts w:hint="eastAsia" w:ascii="Times New Roman" w:hAnsi="Times New Roman" w:eastAsia="仿宋_GB2312" w:cs="Times New Roman"/>
                <w:color w:val="000000"/>
                <w:sz w:val="28"/>
                <w:szCs w:val="28"/>
                <w:vertAlign w:val="baseline"/>
                <w:lang w:val="en-US" w:eastAsia="zh"/>
              </w:rPr>
              <w:t>千户企业</w:t>
            </w:r>
            <w:r>
              <w:rPr>
                <w:rFonts w:hint="default" w:ascii="Times New Roman" w:hAnsi="Times New Roman" w:eastAsia="仿宋_GB2312" w:cs="Times New Roman"/>
                <w:color w:val="000000"/>
                <w:sz w:val="28"/>
                <w:szCs w:val="28"/>
                <w:vertAlign w:val="baseline"/>
                <w:lang w:val="en-US" w:eastAsia="zh-CN"/>
              </w:rPr>
              <w:t>“三首”产品数</w:t>
            </w:r>
            <w:r>
              <w:rPr>
                <w:rFonts w:hint="eastAsia" w:ascii="Times New Roman" w:hAnsi="Times New Roman" w:eastAsia="仿宋_GB2312" w:cs="Times New Roman"/>
                <w:color w:val="000000"/>
                <w:sz w:val="28"/>
                <w:szCs w:val="28"/>
                <w:vertAlign w:val="baseline"/>
                <w:lang w:val="en-US" w:eastAsia="zh"/>
              </w:rPr>
              <w:t>量</w:t>
            </w:r>
            <w:r>
              <w:rPr>
                <w:rFonts w:hint="default" w:ascii="Times New Roman" w:hAnsi="Times New Roman" w:eastAsia="仿宋_GB2312" w:cs="Times New Roman"/>
                <w:color w:val="000000"/>
                <w:sz w:val="28"/>
                <w:szCs w:val="28"/>
                <w:vertAlign w:val="baseline"/>
                <w:lang w:val="en-US" w:eastAsia="zh-CN"/>
              </w:rPr>
              <w:t>（件）</w:t>
            </w:r>
          </w:p>
        </w:tc>
        <w:tc>
          <w:tcPr>
            <w:tcW w:w="2137"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outlineLvl w:val="9"/>
              <w:rPr>
                <w:rFonts w:hint="default" w:ascii="Times New Roman" w:hAnsi="Times New Roman" w:eastAsia="仿宋_GB2312" w:cs="Times New Roman"/>
                <w:color w:val="000000"/>
                <w:vertAlign w:val="baseline"/>
                <w:lang w:val="en-US" w:eastAsia="zh-CN"/>
              </w:rPr>
            </w:pPr>
            <w:r>
              <w:rPr>
                <w:rFonts w:hint="default" w:ascii="Times New Roman" w:hAnsi="Times New Roman" w:eastAsia="仿宋_GB2312" w:cs="Times New Roman"/>
                <w:color w:val="000000"/>
                <w:vertAlign w:val="baseline"/>
                <w:lang w:val="en-US" w:eastAsia="zh-CN"/>
              </w:rPr>
              <w:t>65</w:t>
            </w:r>
          </w:p>
        </w:tc>
        <w:tc>
          <w:tcPr>
            <w:tcW w:w="2707"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outlineLvl w:val="9"/>
              <w:rPr>
                <w:rFonts w:hint="default" w:ascii="Times New Roman" w:hAnsi="Times New Roman" w:eastAsia="仿宋_GB2312" w:cs="Times New Roman"/>
                <w:color w:val="000000"/>
                <w:sz w:val="28"/>
                <w:szCs w:val="28"/>
                <w:vertAlign w:val="baseline"/>
                <w:lang w:eastAsia="zh-CN"/>
              </w:rPr>
            </w:pPr>
            <w:r>
              <w:rPr>
                <w:rFonts w:hint="default" w:ascii="Times New Roman" w:hAnsi="Times New Roman" w:eastAsia="仿宋_GB2312" w:cs="Times New Roman"/>
                <w:color w:val="000000"/>
                <w:sz w:val="28"/>
                <w:szCs w:val="28"/>
                <w:vertAlign w:val="baseline"/>
                <w:lang w:val="en-US" w:eastAsia="zh-CN"/>
              </w:rPr>
              <w:t>翻一番</w:t>
            </w:r>
          </w:p>
        </w:tc>
      </w:tr>
    </w:tbl>
    <w:p>
      <w:pPr>
        <w:keepNext w:val="0"/>
        <w:keepLines w:val="0"/>
        <w:pageBreakBefore w:val="0"/>
        <w:widowControl w:val="0"/>
        <w:numPr>
          <w:ilvl w:val="0"/>
          <w:numId w:val="0"/>
        </w:numPr>
        <w:pBdr>
          <w:bottom w:val="none" w:color="000000" w:sz="0" w:space="17"/>
        </w:pBdr>
        <w:kinsoku/>
        <w:wordWrap/>
        <w:overflowPunct w:val="0"/>
        <w:topLinePunct w:val="0"/>
        <w:autoSpaceDE/>
        <w:autoSpaceDN/>
        <w:bidi w:val="0"/>
        <w:adjustRightInd/>
        <w:snapToGrid/>
        <w:spacing w:beforeAutospacing="0" w:afterAutospacing="0" w:line="580" w:lineRule="exact"/>
        <w:ind w:firstLine="640" w:firstLineChars="200"/>
        <w:jc w:val="both"/>
        <w:textAlignment w:val="baseline"/>
        <w:outlineLvl w:val="9"/>
        <w:rPr>
          <w:rFonts w:hint="default" w:ascii="Times New Roman" w:hAnsi="Times New Roman" w:eastAsia="方正黑体_GBK" w:cs="Times New Roman"/>
          <w:b w:val="0"/>
          <w:bCs w:val="0"/>
          <w:color w:val="000000"/>
          <w:kern w:val="2"/>
          <w:sz w:val="32"/>
          <w:szCs w:val="32"/>
          <w:lang w:val="en-US" w:eastAsia="zh-CN" w:bidi="ar"/>
        </w:rPr>
      </w:pPr>
      <w:r>
        <w:rPr>
          <w:rFonts w:hint="default" w:ascii="Times New Roman" w:hAnsi="Times New Roman" w:eastAsia="方正黑体_GBK" w:cs="Times New Roman"/>
          <w:b w:val="0"/>
          <w:bCs w:val="0"/>
          <w:color w:val="000000"/>
          <w:kern w:val="2"/>
          <w:sz w:val="32"/>
          <w:szCs w:val="32"/>
          <w:lang w:val="en-US" w:eastAsia="zh-CN" w:bidi="ar"/>
        </w:rPr>
        <w:t>二、重点任务</w:t>
      </w:r>
    </w:p>
    <w:p>
      <w:pPr>
        <w:keepNext w:val="0"/>
        <w:keepLines w:val="0"/>
        <w:pageBreakBefore w:val="0"/>
        <w:widowControl w:val="0"/>
        <w:numPr>
          <w:ilvl w:val="0"/>
          <w:numId w:val="0"/>
        </w:numPr>
        <w:pBdr>
          <w:bottom w:val="none" w:color="000000" w:sz="0" w:space="17"/>
        </w:pBdr>
        <w:kinsoku/>
        <w:wordWrap/>
        <w:overflowPunct w:val="0"/>
        <w:topLinePunct w:val="0"/>
        <w:autoSpaceDE/>
        <w:autoSpaceDN/>
        <w:bidi w:val="0"/>
        <w:adjustRightInd/>
        <w:snapToGrid/>
        <w:spacing w:beforeAutospacing="0" w:afterAutospacing="0" w:line="580" w:lineRule="exact"/>
        <w:ind w:leftChars="0" w:firstLine="643" w:firstLineChars="200"/>
        <w:jc w:val="both"/>
        <w:textAlignment w:val="baseline"/>
        <w:outlineLvl w:val="9"/>
        <w:rPr>
          <w:rFonts w:hint="default" w:ascii="Times New Roman" w:hAnsi="Times New Roman" w:eastAsia="楷体_GB2312" w:cs="Times New Roman"/>
          <w:b w:val="0"/>
          <w:bCs w:val="0"/>
          <w:color w:val="000000"/>
          <w:sz w:val="32"/>
          <w:szCs w:val="32"/>
          <w:lang w:val="en-US" w:eastAsia="zh-CN" w:bidi="ar"/>
        </w:rPr>
      </w:pPr>
      <w:r>
        <w:rPr>
          <w:rFonts w:hint="default" w:ascii="Times New Roman" w:hAnsi="Times New Roman" w:eastAsia="方正楷体_GB2312" w:cs="Times New Roman"/>
          <w:b/>
          <w:bCs/>
          <w:color w:val="000000"/>
          <w:kern w:val="0"/>
          <w:sz w:val="32"/>
          <w:szCs w:val="32"/>
          <w:lang w:val="en-US" w:eastAsia="zh-CN" w:bidi="ar"/>
        </w:rPr>
        <w:t>（一）持续优化行业结构。</w:t>
      </w:r>
    </w:p>
    <w:p>
      <w:pPr>
        <w:keepNext w:val="0"/>
        <w:keepLines w:val="0"/>
        <w:pageBreakBefore w:val="0"/>
        <w:widowControl w:val="0"/>
        <w:numPr>
          <w:ilvl w:val="0"/>
          <w:numId w:val="0"/>
        </w:numPr>
        <w:pBdr>
          <w:bottom w:val="none" w:color="000000" w:sz="0" w:space="17"/>
        </w:pBdr>
        <w:kinsoku/>
        <w:wordWrap/>
        <w:overflowPunct w:val="0"/>
        <w:topLinePunct w:val="0"/>
        <w:autoSpaceDE/>
        <w:autoSpaceDN/>
        <w:bidi w:val="0"/>
        <w:adjustRightInd/>
        <w:snapToGrid/>
        <w:spacing w:beforeAutospacing="0" w:afterAutospacing="0" w:line="580" w:lineRule="exact"/>
        <w:ind w:leftChars="0" w:firstLine="643" w:firstLineChars="200"/>
        <w:jc w:val="both"/>
        <w:textAlignment w:val="baseline"/>
        <w:outlineLvl w:val="9"/>
        <w:rPr>
          <w:rFonts w:hint="default" w:ascii="Times New Roman" w:hAnsi="Times New Roman" w:eastAsia="仿宋_GB2312" w:cs="Times New Roman"/>
          <w:color w:val="000000"/>
          <w:spacing w:val="0"/>
          <w:sz w:val="32"/>
          <w:szCs w:val="32"/>
          <w:lang w:val="en-US" w:eastAsia="zh-CN"/>
        </w:rPr>
      </w:pPr>
      <w:r>
        <w:rPr>
          <w:rFonts w:hint="default" w:ascii="Times New Roman" w:hAnsi="Times New Roman" w:eastAsia="仿宋_GB2312" w:cs="Times New Roman"/>
          <w:b/>
          <w:bCs/>
          <w:color w:val="000000"/>
          <w:kern w:val="2"/>
          <w:sz w:val="32"/>
          <w:szCs w:val="32"/>
          <w:highlight w:val="none"/>
          <w:lang w:val="en-US" w:eastAsia="zh-CN" w:bidi="ar"/>
        </w:rPr>
        <w:t>1. 推动产业链延强补。</w:t>
      </w:r>
      <w:r>
        <w:rPr>
          <w:rFonts w:hint="default" w:ascii="Times New Roman" w:hAnsi="Times New Roman" w:eastAsia="仿宋_GB2312" w:cs="Times New Roman"/>
          <w:color w:val="000000"/>
          <w:spacing w:val="0"/>
          <w:sz w:val="32"/>
          <w:szCs w:val="32"/>
          <w:lang w:val="en-US" w:eastAsia="zh-CN"/>
        </w:rPr>
        <w:t>聚焦传统产业发展的关键领域和细分门类，打造一批重点产业链，按产业图谱</w:t>
      </w:r>
      <w:r>
        <w:rPr>
          <w:rFonts w:hint="default" w:ascii="Times New Roman" w:hAnsi="Times New Roman" w:eastAsia="仿宋_GB2312" w:cs="Times New Roman"/>
          <w:color w:val="000000"/>
          <w:spacing w:val="0"/>
          <w:sz w:val="32"/>
          <w:szCs w:val="32"/>
          <w:lang w:eastAsia="zh-CN"/>
        </w:rPr>
        <w:t>制订</w:t>
      </w:r>
      <w:r>
        <w:rPr>
          <w:rFonts w:hint="default" w:ascii="Times New Roman" w:hAnsi="Times New Roman" w:eastAsia="仿宋_GB2312" w:cs="Times New Roman"/>
          <w:color w:val="000000"/>
          <w:spacing w:val="0"/>
          <w:sz w:val="32"/>
          <w:szCs w:val="32"/>
          <w:lang w:val="en-US" w:eastAsia="zh-CN"/>
        </w:rPr>
        <w:t>“一链一策”</w:t>
      </w:r>
      <w:r>
        <w:rPr>
          <w:rFonts w:hint="default" w:ascii="Times New Roman" w:hAnsi="Times New Roman" w:eastAsia="仿宋_GB2312" w:cs="Times New Roman"/>
          <w:color w:val="000000"/>
          <w:spacing w:val="0"/>
          <w:sz w:val="32"/>
          <w:szCs w:val="32"/>
          <w:lang w:eastAsia="zh-CN"/>
        </w:rPr>
        <w:t>工作方案</w:t>
      </w:r>
      <w:r>
        <w:rPr>
          <w:rFonts w:hint="default" w:ascii="Times New Roman" w:hAnsi="Times New Roman" w:eastAsia="仿宋_GB2312" w:cs="Times New Roman"/>
          <w:color w:val="000000"/>
          <w:spacing w:val="0"/>
          <w:sz w:val="32"/>
          <w:szCs w:val="32"/>
          <w:lang w:val="en-US" w:eastAsia="zh-CN"/>
        </w:rPr>
        <w:t>；支持“链主”企业</w:t>
      </w:r>
      <w:r>
        <w:rPr>
          <w:rFonts w:hint="default" w:ascii="Times New Roman" w:hAnsi="Times New Roman" w:eastAsia="仿宋_GB2312" w:cs="Times New Roman"/>
          <w:color w:val="000000"/>
          <w:spacing w:val="0"/>
          <w:sz w:val="32"/>
          <w:szCs w:val="32"/>
          <w:lang w:eastAsia="zh-CN"/>
        </w:rPr>
        <w:t>发挥龙头作用，</w:t>
      </w:r>
      <w:r>
        <w:rPr>
          <w:rFonts w:hint="default" w:ascii="Times New Roman" w:hAnsi="Times New Roman" w:eastAsia="仿宋_GB2312" w:cs="Times New Roman"/>
          <w:color w:val="000000"/>
          <w:spacing w:val="0"/>
          <w:sz w:val="32"/>
          <w:szCs w:val="32"/>
          <w:lang w:val="en-US" w:eastAsia="zh-CN"/>
        </w:rPr>
        <w:t>联合配套企业开展协同</w:t>
      </w:r>
      <w:r>
        <w:rPr>
          <w:rFonts w:hint="default" w:ascii="Times New Roman" w:hAnsi="Times New Roman" w:eastAsia="仿宋_GB2312" w:cs="Times New Roman"/>
          <w:color w:val="000000"/>
          <w:spacing w:val="0"/>
          <w:sz w:val="32"/>
          <w:szCs w:val="32"/>
          <w:lang w:eastAsia="zh-CN"/>
        </w:rPr>
        <w:t>招商、协同</w:t>
      </w:r>
      <w:r>
        <w:rPr>
          <w:rFonts w:hint="default" w:ascii="Times New Roman" w:hAnsi="Times New Roman" w:eastAsia="仿宋_GB2312" w:cs="Times New Roman"/>
          <w:color w:val="000000"/>
          <w:spacing w:val="0"/>
          <w:sz w:val="32"/>
          <w:szCs w:val="32"/>
          <w:lang w:val="en-US" w:eastAsia="zh-CN"/>
        </w:rPr>
        <w:t>制造</w:t>
      </w:r>
      <w:r>
        <w:rPr>
          <w:rFonts w:hint="default" w:ascii="Times New Roman" w:hAnsi="Times New Roman" w:eastAsia="仿宋_GB2312" w:cs="Times New Roman"/>
          <w:color w:val="000000"/>
          <w:kern w:val="0"/>
          <w:sz w:val="32"/>
          <w:szCs w:val="32"/>
          <w:lang w:eastAsia="zh-CN"/>
        </w:rPr>
        <w:t>，不断完善产业链</w:t>
      </w:r>
      <w:r>
        <w:rPr>
          <w:rFonts w:hint="default" w:ascii="Times New Roman" w:hAnsi="Times New Roman" w:eastAsia="仿宋_GB2312" w:cs="Times New Roman"/>
          <w:color w:val="000000"/>
          <w:spacing w:val="0"/>
          <w:sz w:val="32"/>
          <w:szCs w:val="32"/>
          <w:lang w:val="en-US" w:eastAsia="zh-CN"/>
        </w:rPr>
        <w:t>上下游</w:t>
      </w:r>
      <w:r>
        <w:rPr>
          <w:rFonts w:hint="default" w:ascii="Times New Roman" w:hAnsi="Times New Roman" w:eastAsia="仿宋_GB2312" w:cs="Times New Roman"/>
          <w:color w:val="000000"/>
          <w:kern w:val="0"/>
          <w:sz w:val="32"/>
          <w:szCs w:val="32"/>
          <w:lang w:eastAsia="zh-CN"/>
        </w:rPr>
        <w:t>生产能力</w:t>
      </w:r>
      <w:r>
        <w:rPr>
          <w:rFonts w:hint="default" w:ascii="Times New Roman" w:hAnsi="Times New Roman" w:eastAsia="仿宋_GB2312" w:cs="Times New Roman"/>
          <w:color w:val="000000"/>
          <w:spacing w:val="0"/>
          <w:sz w:val="32"/>
          <w:szCs w:val="32"/>
          <w:lang w:eastAsia="zh-CN"/>
        </w:rPr>
        <w:t>，逐渐向产业前后端延伸，提升全产业链竞争优势</w:t>
      </w:r>
      <w:r>
        <w:rPr>
          <w:rFonts w:hint="default" w:ascii="Times New Roman" w:hAnsi="Times New Roman" w:eastAsia="仿宋_GB2312" w:cs="Times New Roman"/>
          <w:color w:val="000000"/>
          <w:spacing w:val="0"/>
          <w:sz w:val="32"/>
          <w:szCs w:val="32"/>
        </w:rPr>
        <w:t>。</w:t>
      </w:r>
      <w:r>
        <w:rPr>
          <w:rFonts w:hint="default" w:ascii="Times New Roman" w:hAnsi="Times New Roman" w:eastAsia="楷体_GB2312" w:cs="Times New Roman"/>
          <w:color w:val="000000"/>
          <w:spacing w:val="0"/>
          <w:sz w:val="32"/>
          <w:szCs w:val="32"/>
          <w:lang w:eastAsia="zh-CN"/>
        </w:rPr>
        <w:t>（责任单位：省工业和信息化厅</w:t>
      </w:r>
      <w:r>
        <w:rPr>
          <w:rFonts w:hint="eastAsia" w:eastAsia="楷体_GB2312" w:cs="Times New Roman"/>
          <w:color w:val="000000"/>
          <w:spacing w:val="0"/>
          <w:sz w:val="32"/>
          <w:szCs w:val="32"/>
          <w:lang w:eastAsia="zh-CN"/>
        </w:rPr>
        <w:t>，配合单位：省发展改革委、省农业农村厅</w:t>
      </w:r>
      <w:r>
        <w:rPr>
          <w:rFonts w:hint="eastAsia" w:eastAsia="楷体_GB2312" w:cs="Times New Roman"/>
          <w:color w:val="000000"/>
          <w:spacing w:val="0"/>
          <w:sz w:val="32"/>
          <w:szCs w:val="32"/>
          <w:lang w:eastAsia="zh"/>
        </w:rPr>
        <w:t>，各市、县（市、区）政府。以下责任单位均包括各市、县（市、区）政府，不再单独列出</w:t>
      </w:r>
      <w:r>
        <w:rPr>
          <w:rFonts w:hint="default" w:ascii="Times New Roman" w:hAnsi="Times New Roman" w:eastAsia="楷体_GB2312" w:cs="Times New Roman"/>
          <w:color w:val="000000"/>
          <w:spacing w:val="0"/>
          <w:sz w:val="32"/>
          <w:szCs w:val="32"/>
          <w:lang w:eastAsia="zh-CN"/>
        </w:rPr>
        <w:t>）</w:t>
      </w:r>
    </w:p>
    <w:p>
      <w:pPr>
        <w:keepNext w:val="0"/>
        <w:keepLines w:val="0"/>
        <w:pageBreakBefore w:val="0"/>
        <w:widowControl w:val="0"/>
        <w:numPr>
          <w:ilvl w:val="0"/>
          <w:numId w:val="0"/>
        </w:numPr>
        <w:pBdr>
          <w:bottom w:val="none" w:color="000000" w:sz="0" w:space="17"/>
        </w:pBdr>
        <w:kinsoku/>
        <w:wordWrap/>
        <w:overflowPunct w:val="0"/>
        <w:topLinePunct w:val="0"/>
        <w:autoSpaceDE/>
        <w:autoSpaceDN/>
        <w:bidi w:val="0"/>
        <w:adjustRightInd/>
        <w:snapToGrid/>
        <w:spacing w:beforeAutospacing="0" w:afterAutospacing="0" w:line="580" w:lineRule="exact"/>
        <w:ind w:leftChars="0" w:firstLine="643" w:firstLineChars="200"/>
        <w:jc w:val="both"/>
        <w:textAlignment w:val="baseline"/>
        <w:outlineLvl w:val="9"/>
        <w:rPr>
          <w:rFonts w:hint="default" w:ascii="Times New Roman" w:hAnsi="Times New Roman" w:eastAsia="仿宋_GB2312" w:cs="Times New Roman"/>
          <w:color w:val="000000"/>
          <w:spacing w:val="0"/>
          <w:sz w:val="32"/>
          <w:szCs w:val="32"/>
          <w:lang w:val="en-US" w:eastAsia="zh-CN"/>
        </w:rPr>
      </w:pPr>
      <w:r>
        <w:rPr>
          <w:rFonts w:hint="default" w:ascii="Times New Roman" w:hAnsi="Times New Roman" w:eastAsia="仿宋_GB2312" w:cs="Times New Roman"/>
          <w:b/>
          <w:bCs/>
          <w:color w:val="000000"/>
          <w:kern w:val="2"/>
          <w:sz w:val="32"/>
          <w:szCs w:val="32"/>
          <w:highlight w:val="none"/>
          <w:lang w:eastAsia="zh-CN" w:bidi="ar"/>
        </w:rPr>
        <w:t>2. 加快迈向价值链中高端。</w:t>
      </w:r>
      <w:r>
        <w:rPr>
          <w:rFonts w:hint="default" w:ascii="Times New Roman" w:hAnsi="Times New Roman" w:eastAsia="仿宋_GB2312" w:cs="Times New Roman"/>
          <w:color w:val="000000"/>
          <w:spacing w:val="0"/>
          <w:sz w:val="32"/>
          <w:szCs w:val="32"/>
          <w:lang w:eastAsia="zh-CN"/>
        </w:rPr>
        <w:t>把握产业发展方向，鼓励向研发端和市场端等高附加值领域延伸，推动原材料、机械加工等行业依托产业基础和优势，着力在高加工度环节、增值环节、瓶颈环节、配套环节上寻求突破，向新材料、高端装备等领域发展，不断提升传统产业在价值链中地位。</w:t>
      </w:r>
      <w:r>
        <w:rPr>
          <w:rFonts w:hint="default" w:ascii="Times New Roman" w:hAnsi="Times New Roman" w:eastAsia="楷体_GB2312" w:cs="Times New Roman"/>
          <w:color w:val="000000"/>
          <w:spacing w:val="0"/>
          <w:sz w:val="32"/>
          <w:szCs w:val="32"/>
          <w:lang w:eastAsia="zh-CN"/>
        </w:rPr>
        <w:t>（责任单位：省工业和信息化厅</w:t>
      </w:r>
      <w:r>
        <w:rPr>
          <w:rFonts w:hint="eastAsia" w:eastAsia="楷体_GB2312" w:cs="Times New Roman"/>
          <w:color w:val="000000"/>
          <w:spacing w:val="0"/>
          <w:sz w:val="32"/>
          <w:szCs w:val="32"/>
          <w:lang w:eastAsia="zh-CN"/>
        </w:rPr>
        <w:t>，配合单位：省发展改革委</w:t>
      </w:r>
      <w:r>
        <w:rPr>
          <w:rFonts w:hint="default" w:ascii="Times New Roman" w:hAnsi="Times New Roman" w:eastAsia="楷体_GB2312" w:cs="Times New Roman"/>
          <w:color w:val="000000"/>
          <w:spacing w:val="0"/>
          <w:sz w:val="32"/>
          <w:szCs w:val="32"/>
          <w:lang w:eastAsia="zh-CN"/>
        </w:rPr>
        <w:t>）</w:t>
      </w:r>
    </w:p>
    <w:p>
      <w:pPr>
        <w:keepNext w:val="0"/>
        <w:keepLines w:val="0"/>
        <w:pageBreakBefore w:val="0"/>
        <w:widowControl w:val="0"/>
        <w:numPr>
          <w:ilvl w:val="0"/>
          <w:numId w:val="0"/>
        </w:numPr>
        <w:pBdr>
          <w:bottom w:val="none" w:color="000000" w:sz="0" w:space="17"/>
        </w:pBdr>
        <w:kinsoku/>
        <w:wordWrap/>
        <w:overflowPunct w:val="0"/>
        <w:topLinePunct w:val="0"/>
        <w:autoSpaceDE/>
        <w:autoSpaceDN/>
        <w:bidi w:val="0"/>
        <w:adjustRightInd/>
        <w:snapToGrid/>
        <w:spacing w:beforeAutospacing="0" w:afterAutospacing="0" w:line="580" w:lineRule="exact"/>
        <w:ind w:leftChars="0" w:firstLine="643" w:firstLineChars="200"/>
        <w:jc w:val="both"/>
        <w:textAlignment w:val="baseline"/>
        <w:outlineLvl w:val="9"/>
        <w:rPr>
          <w:rFonts w:hint="default" w:ascii="Times New Roman" w:hAnsi="Times New Roman" w:eastAsia="仿宋_GB2312" w:cs="Times New Roman"/>
          <w:color w:val="000000"/>
          <w:spacing w:val="0"/>
          <w:sz w:val="32"/>
          <w:szCs w:val="32"/>
          <w:lang w:val="en-US" w:eastAsia="zh-CN"/>
        </w:rPr>
      </w:pPr>
      <w:r>
        <w:rPr>
          <w:rFonts w:hint="default" w:ascii="Times New Roman" w:hAnsi="Times New Roman" w:eastAsia="仿宋_GB2312" w:cs="Times New Roman"/>
          <w:b/>
          <w:bCs/>
          <w:color w:val="000000"/>
          <w:kern w:val="2"/>
          <w:sz w:val="32"/>
          <w:szCs w:val="32"/>
          <w:highlight w:val="none"/>
          <w:lang w:eastAsia="zh-CN" w:bidi="ar"/>
        </w:rPr>
        <w:t>3</w:t>
      </w:r>
      <w:r>
        <w:rPr>
          <w:rFonts w:hint="default" w:ascii="Times New Roman" w:hAnsi="Times New Roman" w:eastAsia="仿宋_GB2312" w:cs="Times New Roman"/>
          <w:b/>
          <w:bCs/>
          <w:color w:val="000000"/>
          <w:kern w:val="2"/>
          <w:sz w:val="32"/>
          <w:szCs w:val="32"/>
          <w:highlight w:val="none"/>
          <w:lang w:val="en-US" w:eastAsia="zh-CN" w:bidi="ar"/>
        </w:rPr>
        <w:t>. 全力保障供应链高效畅通。</w:t>
      </w:r>
      <w:r>
        <w:rPr>
          <w:rFonts w:hint="default" w:ascii="Times New Roman" w:hAnsi="Times New Roman" w:eastAsia="仿宋_GB2312" w:cs="Times New Roman"/>
          <w:color w:val="000000"/>
          <w:spacing w:val="0"/>
          <w:sz w:val="32"/>
          <w:szCs w:val="32"/>
          <w:lang w:val="en-US" w:eastAsia="zh-CN"/>
        </w:rPr>
        <w:t>强化产需对接，深入开展“百场万企”产需对接活动，聚焦精准对接、专业对接，帮助企业开拓市场，提升近地配套率。充分发挥行业协会、商会、平台企业作用，通过市场化机制促进大中小企业加强供需对接，逐步建立跨产业、跨行业的供需对接机制和合作平台。</w:t>
      </w:r>
      <w:r>
        <w:rPr>
          <w:rFonts w:hint="default" w:ascii="Times New Roman" w:hAnsi="Times New Roman" w:eastAsia="楷体_GB2312" w:cs="Times New Roman"/>
          <w:color w:val="000000"/>
          <w:spacing w:val="0"/>
          <w:sz w:val="32"/>
          <w:szCs w:val="32"/>
          <w:lang w:eastAsia="zh-CN"/>
        </w:rPr>
        <w:t>（责任单位：省工业和信息化厅</w:t>
      </w:r>
      <w:r>
        <w:rPr>
          <w:rFonts w:hint="eastAsia" w:eastAsia="楷体_GB2312" w:cs="Times New Roman"/>
          <w:color w:val="000000"/>
          <w:spacing w:val="0"/>
          <w:sz w:val="32"/>
          <w:szCs w:val="32"/>
          <w:lang w:eastAsia="zh-CN"/>
        </w:rPr>
        <w:t>，配合单位：省发展改革委</w:t>
      </w:r>
      <w:r>
        <w:rPr>
          <w:rFonts w:hint="default" w:ascii="Times New Roman" w:hAnsi="Times New Roman" w:eastAsia="楷体_GB2312" w:cs="Times New Roman"/>
          <w:color w:val="000000"/>
          <w:spacing w:val="0"/>
          <w:sz w:val="32"/>
          <w:szCs w:val="32"/>
          <w:lang w:eastAsia="zh-CN"/>
        </w:rPr>
        <w:t>）</w:t>
      </w:r>
    </w:p>
    <w:p>
      <w:pPr>
        <w:keepNext w:val="0"/>
        <w:keepLines w:val="0"/>
        <w:pageBreakBefore w:val="0"/>
        <w:widowControl w:val="0"/>
        <w:numPr>
          <w:ilvl w:val="0"/>
          <w:numId w:val="0"/>
        </w:numPr>
        <w:pBdr>
          <w:bottom w:val="none" w:color="000000" w:sz="0" w:space="17"/>
        </w:pBdr>
        <w:kinsoku/>
        <w:wordWrap/>
        <w:overflowPunct w:val="0"/>
        <w:topLinePunct w:val="0"/>
        <w:autoSpaceDE/>
        <w:autoSpaceDN/>
        <w:bidi w:val="0"/>
        <w:adjustRightInd/>
        <w:snapToGrid/>
        <w:spacing w:beforeAutospacing="0" w:afterAutospacing="0" w:line="580" w:lineRule="exact"/>
        <w:ind w:leftChars="0" w:firstLine="643" w:firstLineChars="200"/>
        <w:jc w:val="both"/>
        <w:textAlignment w:val="baseline"/>
        <w:outlineLvl w:val="9"/>
        <w:rPr>
          <w:rFonts w:hint="default" w:ascii="Times New Roman" w:hAnsi="Times New Roman" w:eastAsia="楷体_GB2312" w:cs="Times New Roman"/>
          <w:b w:val="0"/>
          <w:bCs w:val="0"/>
          <w:color w:val="000000"/>
          <w:sz w:val="32"/>
          <w:szCs w:val="32"/>
          <w:lang w:val="en-US" w:eastAsia="zh-CN" w:bidi="ar"/>
        </w:rPr>
      </w:pPr>
      <w:r>
        <w:rPr>
          <w:rFonts w:hint="default" w:ascii="Times New Roman" w:hAnsi="Times New Roman" w:eastAsia="方正楷体_GB2312" w:cs="Times New Roman"/>
          <w:b/>
          <w:bCs/>
          <w:color w:val="000000"/>
          <w:kern w:val="0"/>
          <w:sz w:val="32"/>
          <w:szCs w:val="32"/>
          <w:lang w:val="en-US" w:eastAsia="zh-CN" w:bidi="ar"/>
        </w:rPr>
        <w:t>（二）持续优化组织结构。</w:t>
      </w:r>
    </w:p>
    <w:p>
      <w:pPr>
        <w:keepNext w:val="0"/>
        <w:keepLines w:val="0"/>
        <w:pageBreakBefore w:val="0"/>
        <w:widowControl w:val="0"/>
        <w:numPr>
          <w:ilvl w:val="0"/>
          <w:numId w:val="0"/>
        </w:numPr>
        <w:pBdr>
          <w:bottom w:val="single" w:color="FFFFFF" w:sz="4" w:space="17"/>
        </w:pBdr>
        <w:kinsoku/>
        <w:wordWrap/>
        <w:overflowPunct w:val="0"/>
        <w:topLinePunct w:val="0"/>
        <w:autoSpaceDE/>
        <w:autoSpaceDN/>
        <w:bidi w:val="0"/>
        <w:adjustRightInd/>
        <w:snapToGrid/>
        <w:spacing w:beforeAutospacing="0" w:afterAutospacing="0" w:line="580" w:lineRule="exact"/>
        <w:ind w:leftChars="0" w:firstLine="643" w:firstLineChars="200"/>
        <w:jc w:val="both"/>
        <w:textAlignment w:val="baseline"/>
        <w:outlineLvl w:val="9"/>
        <w:rPr>
          <w:rFonts w:hint="default" w:ascii="Times New Roman" w:hAnsi="Times New Roman" w:eastAsia="楷体_GB2312" w:cs="Times New Roman"/>
          <w:color w:val="000000"/>
          <w:spacing w:val="0"/>
          <w:sz w:val="32"/>
          <w:szCs w:val="32"/>
          <w:lang w:val="en-US" w:eastAsia="zh-CN"/>
        </w:rPr>
      </w:pPr>
      <w:r>
        <w:rPr>
          <w:rFonts w:hint="default" w:ascii="Times New Roman" w:hAnsi="Times New Roman" w:eastAsia="仿宋_GB2312" w:cs="Times New Roman"/>
          <w:b/>
          <w:bCs/>
          <w:color w:val="000000"/>
          <w:kern w:val="2"/>
          <w:sz w:val="32"/>
          <w:szCs w:val="32"/>
          <w:highlight w:val="none"/>
          <w:lang w:val="en-US" w:eastAsia="zh-CN" w:bidi="ar"/>
        </w:rPr>
        <w:t>4. 梯度培育优质企业。</w:t>
      </w:r>
      <w:r>
        <w:rPr>
          <w:rFonts w:hint="default" w:ascii="Times New Roman" w:hAnsi="Times New Roman" w:eastAsia="仿宋_GB2312" w:cs="Times New Roman"/>
          <w:color w:val="000000"/>
          <w:sz w:val="32"/>
          <w:szCs w:val="32"/>
          <w:lang w:val="en-US" w:eastAsia="zh-CN"/>
        </w:rPr>
        <w:t>构建覆盖创新型中小企业、</w:t>
      </w:r>
      <w:r>
        <w:rPr>
          <w:rFonts w:hint="default" w:ascii="Times New Roman" w:hAnsi="Times New Roman" w:eastAsia="仿宋_GB2312" w:cs="Times New Roman"/>
          <w:color w:val="000000"/>
          <w:sz w:val="32"/>
          <w:szCs w:val="32"/>
          <w:lang w:eastAsia="zh-CN"/>
        </w:rPr>
        <w:t>高新技术企业、</w:t>
      </w:r>
      <w:r>
        <w:rPr>
          <w:rFonts w:hint="default" w:ascii="Times New Roman" w:hAnsi="Times New Roman" w:eastAsia="仿宋_GB2312" w:cs="Times New Roman"/>
          <w:color w:val="000000"/>
          <w:sz w:val="32"/>
          <w:szCs w:val="32"/>
          <w:lang w:val="en-US" w:eastAsia="zh-CN"/>
        </w:rPr>
        <w:t>专精特新企业、专精特新“小巨人”和制造业单项冠军企业培育体系，形成协同、高效、融合、顺畅的大中小企业融通</w:t>
      </w:r>
      <w:r>
        <w:rPr>
          <w:rFonts w:hint="default" w:ascii="Times New Roman" w:hAnsi="Times New Roman" w:eastAsia="仿宋_GB2312" w:cs="Times New Roman"/>
          <w:color w:val="000000"/>
          <w:sz w:val="32"/>
          <w:szCs w:val="32"/>
          <w:lang w:eastAsia="zh-CN"/>
        </w:rPr>
        <w:t>发展</w:t>
      </w:r>
      <w:r>
        <w:rPr>
          <w:rFonts w:hint="default" w:ascii="Times New Roman" w:hAnsi="Times New Roman" w:eastAsia="仿宋_GB2312" w:cs="Times New Roman"/>
          <w:color w:val="000000"/>
          <w:sz w:val="32"/>
          <w:szCs w:val="32"/>
          <w:lang w:val="en-US" w:eastAsia="zh-CN"/>
        </w:rPr>
        <w:t>生态。</w:t>
      </w:r>
      <w:r>
        <w:rPr>
          <w:rFonts w:hint="default" w:ascii="Times New Roman" w:hAnsi="Times New Roman" w:eastAsia="仿宋_GB2312" w:cs="Times New Roman"/>
          <w:color w:val="000000"/>
          <w:sz w:val="32"/>
          <w:szCs w:val="32"/>
          <w:u w:val="none"/>
          <w:lang w:val="en-US" w:eastAsia="zh-CN"/>
        </w:rPr>
        <w:t>力争到2027年，传统产业领域专精特新企业达到5000</w:t>
      </w:r>
      <w:r>
        <w:rPr>
          <w:rFonts w:hint="eastAsia" w:ascii="Times New Roman" w:hAnsi="Times New Roman" w:eastAsia="仿宋_GB2312" w:cs="Times New Roman"/>
          <w:color w:val="000000"/>
          <w:sz w:val="32"/>
          <w:szCs w:val="32"/>
          <w:u w:val="none"/>
          <w:lang w:val="en-US" w:eastAsia="zh"/>
        </w:rPr>
        <w:t>户</w:t>
      </w:r>
      <w:r>
        <w:rPr>
          <w:rFonts w:hint="default" w:ascii="Times New Roman" w:hAnsi="Times New Roman" w:eastAsia="仿宋_GB2312" w:cs="Times New Roman"/>
          <w:color w:val="000000"/>
          <w:sz w:val="32"/>
          <w:szCs w:val="32"/>
          <w:u w:val="none"/>
          <w:lang w:val="en-US" w:eastAsia="zh-CN"/>
        </w:rPr>
        <w:t>，</w:t>
      </w:r>
      <w:r>
        <w:rPr>
          <w:rFonts w:hint="default" w:ascii="Times New Roman" w:hAnsi="Times New Roman" w:eastAsia="仿宋_GB2312" w:cs="Times New Roman"/>
          <w:color w:val="000000"/>
          <w:spacing w:val="0"/>
          <w:sz w:val="32"/>
          <w:szCs w:val="32"/>
          <w:u w:val="none"/>
        </w:rPr>
        <w:t>制造业单项冠军企业</w:t>
      </w:r>
      <w:r>
        <w:rPr>
          <w:rFonts w:hint="default" w:ascii="Times New Roman" w:hAnsi="Times New Roman" w:eastAsia="仿宋_GB2312" w:cs="Times New Roman"/>
          <w:color w:val="000000"/>
          <w:spacing w:val="0"/>
          <w:sz w:val="32"/>
          <w:szCs w:val="32"/>
          <w:u w:val="none"/>
          <w:lang w:val="en-US" w:eastAsia="zh-CN"/>
        </w:rPr>
        <w:t>达到</w:t>
      </w:r>
      <w:r>
        <w:rPr>
          <w:rFonts w:hint="default" w:ascii="Times New Roman" w:hAnsi="Times New Roman" w:eastAsia="仿宋_GB2312" w:cs="Times New Roman"/>
          <w:color w:val="000000"/>
          <w:sz w:val="32"/>
          <w:szCs w:val="32"/>
          <w:u w:val="none"/>
          <w:lang w:val="en-US" w:eastAsia="zh-CN"/>
        </w:rPr>
        <w:t>10</w:t>
      </w:r>
      <w:r>
        <w:rPr>
          <w:rFonts w:hint="eastAsia" w:ascii="Times New Roman" w:hAnsi="Times New Roman" w:eastAsia="仿宋_GB2312" w:cs="Times New Roman"/>
          <w:color w:val="000000"/>
          <w:sz w:val="32"/>
          <w:szCs w:val="32"/>
          <w:u w:val="none"/>
          <w:lang w:val="en-US" w:eastAsia="zh"/>
        </w:rPr>
        <w:t>户</w:t>
      </w:r>
      <w:r>
        <w:rPr>
          <w:rFonts w:hint="default" w:ascii="Times New Roman" w:hAnsi="Times New Roman" w:eastAsia="仿宋_GB2312" w:cs="Times New Roman"/>
          <w:color w:val="000000"/>
          <w:sz w:val="32"/>
          <w:szCs w:val="32"/>
          <w:u w:val="none"/>
          <w:lang w:val="en-US" w:eastAsia="zh-CN"/>
        </w:rPr>
        <w:t>。</w:t>
      </w:r>
      <w:r>
        <w:rPr>
          <w:rFonts w:hint="default" w:ascii="Times New Roman" w:hAnsi="Times New Roman" w:eastAsia="楷体_GB2312" w:cs="Times New Roman"/>
          <w:color w:val="000000"/>
          <w:spacing w:val="0"/>
          <w:sz w:val="32"/>
          <w:szCs w:val="32"/>
          <w:lang w:eastAsia="zh-CN"/>
        </w:rPr>
        <w:t>（责任单位：省工业和信息化厅）</w:t>
      </w:r>
    </w:p>
    <w:p>
      <w:pPr>
        <w:keepNext w:val="0"/>
        <w:keepLines w:val="0"/>
        <w:pageBreakBefore w:val="0"/>
        <w:widowControl w:val="0"/>
        <w:numPr>
          <w:ilvl w:val="0"/>
          <w:numId w:val="0"/>
        </w:numPr>
        <w:pBdr>
          <w:bottom w:val="single" w:color="FFFFFF" w:sz="4" w:space="17"/>
        </w:pBdr>
        <w:kinsoku/>
        <w:wordWrap/>
        <w:overflowPunct w:val="0"/>
        <w:topLinePunct w:val="0"/>
        <w:autoSpaceDE/>
        <w:autoSpaceDN/>
        <w:bidi w:val="0"/>
        <w:adjustRightInd/>
        <w:snapToGrid/>
        <w:spacing w:beforeAutospacing="0" w:afterAutospacing="0" w:line="580" w:lineRule="exact"/>
        <w:ind w:leftChars="0" w:firstLine="643" w:firstLineChars="200"/>
        <w:jc w:val="both"/>
        <w:textAlignment w:val="baseline"/>
        <w:outlineLvl w:val="9"/>
        <w:rPr>
          <w:rFonts w:hint="default" w:ascii="Times New Roman" w:hAnsi="Times New Roman" w:eastAsia="楷体_GB2312" w:cs="Times New Roman"/>
          <w:color w:val="000000"/>
          <w:spacing w:val="0"/>
          <w:sz w:val="32"/>
          <w:szCs w:val="32"/>
          <w:lang w:val="en-US" w:eastAsia="zh-CN"/>
        </w:rPr>
      </w:pPr>
      <w:r>
        <w:rPr>
          <w:rFonts w:hint="default" w:ascii="Times New Roman" w:hAnsi="Times New Roman" w:eastAsia="方正楷体_GB2312" w:cs="Times New Roman"/>
          <w:b/>
          <w:bCs/>
          <w:color w:val="000000"/>
          <w:kern w:val="0"/>
          <w:sz w:val="32"/>
          <w:szCs w:val="32"/>
          <w:lang w:val="en-US" w:eastAsia="zh-CN" w:bidi="ar"/>
        </w:rPr>
        <w:t xml:space="preserve">5. </w:t>
      </w:r>
      <w:r>
        <w:rPr>
          <w:rFonts w:hint="default" w:ascii="Times New Roman" w:hAnsi="Times New Roman" w:eastAsia="仿宋_GB2312" w:cs="Times New Roman"/>
          <w:b/>
          <w:bCs/>
          <w:color w:val="000000"/>
          <w:kern w:val="2"/>
          <w:sz w:val="32"/>
          <w:szCs w:val="32"/>
          <w:highlight w:val="none"/>
          <w:lang w:val="en-US" w:eastAsia="zh-CN" w:bidi="ar"/>
        </w:rPr>
        <w:t>大力发展总部经济。</w:t>
      </w:r>
      <w:r>
        <w:rPr>
          <w:rFonts w:hint="default" w:ascii="Times New Roman" w:hAnsi="Times New Roman" w:eastAsia="仿宋_GB2312" w:cs="Times New Roman"/>
          <w:color w:val="000000"/>
          <w:spacing w:val="0"/>
          <w:sz w:val="32"/>
          <w:szCs w:val="32"/>
          <w:lang w:val="en-US" w:eastAsia="zh-CN"/>
        </w:rPr>
        <w:t>坚持“内培外引”，</w:t>
      </w:r>
      <w:r>
        <w:rPr>
          <w:rFonts w:hint="default" w:ascii="Times New Roman" w:hAnsi="Times New Roman" w:eastAsia="仿宋_GB2312" w:cs="Times New Roman"/>
          <w:color w:val="000000"/>
          <w:spacing w:val="0"/>
          <w:sz w:val="32"/>
          <w:szCs w:val="32"/>
          <w:lang w:eastAsia="zh-CN"/>
        </w:rPr>
        <w:t>鼓励有条件的市出台专项政策，</w:t>
      </w:r>
      <w:r>
        <w:rPr>
          <w:rFonts w:hint="default" w:ascii="Times New Roman" w:hAnsi="Times New Roman" w:eastAsia="仿宋_GB2312" w:cs="Times New Roman"/>
          <w:color w:val="000000"/>
          <w:sz w:val="32"/>
          <w:szCs w:val="32"/>
        </w:rPr>
        <w:t>支持龙头企业围绕主业和优势</w:t>
      </w:r>
      <w:r>
        <w:rPr>
          <w:rFonts w:hint="default" w:ascii="Times New Roman" w:hAnsi="Times New Roman" w:eastAsia="仿宋_GB2312" w:cs="Times New Roman"/>
          <w:color w:val="000000"/>
          <w:sz w:val="32"/>
          <w:szCs w:val="32"/>
          <w:lang w:eastAsia="zh-CN"/>
        </w:rPr>
        <w:t>，进一步做大做强，</w:t>
      </w:r>
      <w:r>
        <w:rPr>
          <w:rFonts w:hint="default" w:ascii="Times New Roman" w:hAnsi="Times New Roman" w:eastAsia="仿宋_GB2312" w:cs="Times New Roman"/>
          <w:color w:val="000000"/>
          <w:sz w:val="32"/>
          <w:szCs w:val="32"/>
          <w:lang w:val="en-US" w:eastAsia="zh-CN"/>
        </w:rPr>
        <w:t>着力打造一批品牌价值高、规模大、实力强、拥有核心技术和自主知识产权的</w:t>
      </w:r>
      <w:r>
        <w:rPr>
          <w:rFonts w:hint="default" w:ascii="Times New Roman" w:hAnsi="Times New Roman" w:eastAsia="仿宋_GB2312" w:cs="Times New Roman"/>
          <w:color w:val="000000"/>
          <w:sz w:val="32"/>
          <w:szCs w:val="32"/>
          <w:lang w:eastAsia="zh-CN"/>
        </w:rPr>
        <w:t>总部集团；</w:t>
      </w:r>
      <w:r>
        <w:rPr>
          <w:rFonts w:hint="default" w:ascii="Times New Roman" w:hAnsi="Times New Roman" w:eastAsia="仿宋_GB2312" w:cs="Times New Roman"/>
          <w:color w:val="000000"/>
          <w:sz w:val="32"/>
          <w:szCs w:val="32"/>
          <w:lang w:val="en-US" w:eastAsia="zh-CN"/>
        </w:rPr>
        <w:t>支持省外总部企业</w:t>
      </w:r>
      <w:r>
        <w:rPr>
          <w:rFonts w:hint="default" w:ascii="Times New Roman" w:hAnsi="Times New Roman" w:eastAsia="仿宋_GB2312" w:cs="Times New Roman"/>
          <w:color w:val="000000"/>
          <w:sz w:val="32"/>
          <w:szCs w:val="32"/>
          <w:lang w:eastAsia="zh-CN"/>
        </w:rPr>
        <w:t>在我省设立采购中心、研发中心、</w:t>
      </w:r>
      <w:r>
        <w:rPr>
          <w:rFonts w:hint="default" w:ascii="Times New Roman" w:hAnsi="Times New Roman" w:eastAsia="仿宋_GB2312" w:cs="Times New Roman"/>
          <w:color w:val="000000"/>
          <w:sz w:val="32"/>
          <w:szCs w:val="32"/>
          <w:lang w:val="en-US" w:eastAsia="zh-CN"/>
        </w:rPr>
        <w:t>销售中心</w:t>
      </w:r>
      <w:r>
        <w:rPr>
          <w:rFonts w:hint="default" w:ascii="Times New Roman" w:hAnsi="Times New Roman" w:eastAsia="仿宋_GB2312" w:cs="Times New Roman"/>
          <w:color w:val="000000"/>
          <w:sz w:val="32"/>
          <w:szCs w:val="32"/>
          <w:lang w:eastAsia="zh-CN"/>
        </w:rPr>
        <w:t>和地区总部等</w:t>
      </w:r>
      <w:r>
        <w:rPr>
          <w:rFonts w:hint="default" w:ascii="Times New Roman" w:hAnsi="Times New Roman" w:eastAsia="仿宋_GB2312" w:cs="Times New Roman"/>
          <w:color w:val="000000"/>
          <w:sz w:val="32"/>
          <w:szCs w:val="32"/>
          <w:lang w:val="en-US" w:eastAsia="zh-CN"/>
        </w:rPr>
        <w:t>各类</w:t>
      </w:r>
      <w:r>
        <w:rPr>
          <w:rFonts w:hint="default" w:ascii="Times New Roman" w:hAnsi="Times New Roman" w:eastAsia="仿宋_GB2312" w:cs="Times New Roman"/>
          <w:color w:val="000000"/>
          <w:sz w:val="32"/>
          <w:szCs w:val="32"/>
          <w:lang w:eastAsia="zh-CN"/>
        </w:rPr>
        <w:t>功能性机</w:t>
      </w:r>
      <w:r>
        <w:rPr>
          <w:rFonts w:hint="default" w:ascii="Times New Roman" w:hAnsi="Times New Roman" w:eastAsia="仿宋_GB2312" w:cs="Times New Roman"/>
          <w:color w:val="000000"/>
          <w:sz w:val="32"/>
          <w:szCs w:val="32"/>
          <w:lang w:val="en-US" w:eastAsia="zh-CN"/>
        </w:rPr>
        <w:t>构</w:t>
      </w:r>
      <w:r>
        <w:rPr>
          <w:rFonts w:hint="default" w:ascii="Times New Roman" w:hAnsi="Times New Roman" w:eastAsia="宋体" w:cs="Times New Roman"/>
          <w:i w:val="0"/>
          <w:iCs w:val="0"/>
          <w:caps w:val="0"/>
          <w:color w:val="000000"/>
          <w:spacing w:val="12"/>
          <w:sz w:val="21"/>
          <w:szCs w:val="21"/>
          <w:shd w:val="clear" w:color="auto" w:fill="FFFFFF"/>
          <w:lang w:eastAsia="zh-CN"/>
        </w:rPr>
        <w:t>。</w:t>
      </w:r>
      <w:r>
        <w:rPr>
          <w:rFonts w:hint="default" w:ascii="Times New Roman" w:hAnsi="Times New Roman" w:eastAsia="楷体_GB2312" w:cs="Times New Roman"/>
          <w:color w:val="000000"/>
          <w:spacing w:val="0"/>
          <w:sz w:val="32"/>
          <w:szCs w:val="32"/>
          <w:lang w:eastAsia="zh-CN"/>
        </w:rPr>
        <w:t>（责任单位：省发展改革委、省科技厅、省工业和信息化厅、省商务厅</w:t>
      </w:r>
      <w:r>
        <w:rPr>
          <w:rFonts w:hint="eastAsia" w:eastAsia="楷体_GB2312" w:cs="Times New Roman"/>
          <w:color w:val="000000"/>
          <w:spacing w:val="0"/>
          <w:sz w:val="32"/>
          <w:szCs w:val="32"/>
          <w:lang w:eastAsia="zh-CN"/>
        </w:rPr>
        <w:t>按职责分工负责</w:t>
      </w:r>
      <w:r>
        <w:rPr>
          <w:rFonts w:hint="default" w:ascii="Times New Roman" w:hAnsi="Times New Roman" w:eastAsia="楷体_GB2312" w:cs="Times New Roman"/>
          <w:color w:val="000000"/>
          <w:spacing w:val="0"/>
          <w:sz w:val="32"/>
          <w:szCs w:val="32"/>
          <w:lang w:eastAsia="zh-CN"/>
        </w:rPr>
        <w:t>）</w:t>
      </w:r>
    </w:p>
    <w:p>
      <w:pPr>
        <w:keepNext w:val="0"/>
        <w:keepLines w:val="0"/>
        <w:pageBreakBefore w:val="0"/>
        <w:widowControl w:val="0"/>
        <w:numPr>
          <w:ilvl w:val="0"/>
          <w:numId w:val="0"/>
        </w:numPr>
        <w:pBdr>
          <w:bottom w:val="single" w:color="FFFFFF" w:sz="4" w:space="17"/>
        </w:pBdr>
        <w:kinsoku/>
        <w:wordWrap/>
        <w:overflowPunct w:val="0"/>
        <w:topLinePunct w:val="0"/>
        <w:autoSpaceDE/>
        <w:autoSpaceDN/>
        <w:bidi w:val="0"/>
        <w:adjustRightInd/>
        <w:snapToGrid/>
        <w:spacing w:beforeAutospacing="0" w:afterAutospacing="0" w:line="580" w:lineRule="exact"/>
        <w:ind w:leftChars="0" w:firstLine="643" w:firstLineChars="200"/>
        <w:jc w:val="both"/>
        <w:textAlignment w:val="baseline"/>
        <w:outlineLvl w:val="9"/>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b/>
          <w:bCs/>
          <w:color w:val="000000"/>
          <w:sz w:val="32"/>
          <w:szCs w:val="32"/>
          <w:lang w:eastAsia="zh-CN"/>
        </w:rPr>
        <w:t>6</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b/>
          <w:bCs/>
          <w:color w:val="000000"/>
          <w:kern w:val="2"/>
          <w:sz w:val="32"/>
          <w:szCs w:val="32"/>
          <w:highlight w:val="none"/>
          <w:lang w:val="en-US" w:eastAsia="zh-CN" w:bidi="ar"/>
        </w:rPr>
        <w:t>支持企业重整重组。</w:t>
      </w:r>
      <w:r>
        <w:rPr>
          <w:rFonts w:hint="default" w:ascii="Times New Roman" w:hAnsi="Times New Roman" w:eastAsia="仿宋_GB2312" w:cs="Times New Roman"/>
          <w:color w:val="000000"/>
          <w:kern w:val="2"/>
          <w:sz w:val="32"/>
          <w:szCs w:val="32"/>
          <w:vertAlign w:val="baseline"/>
          <w:lang w:val="en-US" w:eastAsia="zh-CN" w:bidi="ar"/>
        </w:rPr>
        <w:t>运用市场化方式，加强与投资公司、金融机构、链主企业、民间资本等合作，采用股权投资模式支持</w:t>
      </w:r>
      <w:r>
        <w:rPr>
          <w:rFonts w:hint="default" w:ascii="Times New Roman" w:hAnsi="Times New Roman" w:eastAsia="仿宋_GB2312" w:cs="Times New Roman"/>
          <w:color w:val="000000"/>
          <w:kern w:val="2"/>
          <w:sz w:val="32"/>
          <w:szCs w:val="32"/>
          <w:vertAlign w:val="baseline"/>
          <w:lang w:eastAsia="zh-CN" w:bidi="ar"/>
        </w:rPr>
        <w:t>困难</w:t>
      </w:r>
      <w:r>
        <w:rPr>
          <w:rFonts w:hint="default" w:ascii="Times New Roman" w:hAnsi="Times New Roman" w:eastAsia="仿宋_GB2312" w:cs="Times New Roman"/>
          <w:color w:val="000000"/>
          <w:kern w:val="2"/>
          <w:sz w:val="32"/>
          <w:szCs w:val="32"/>
          <w:vertAlign w:val="baseline"/>
          <w:lang w:val="en-US" w:eastAsia="zh-CN" w:bidi="ar"/>
        </w:rPr>
        <w:t>企业重组</w:t>
      </w:r>
      <w:r>
        <w:rPr>
          <w:rFonts w:hint="default" w:ascii="Times New Roman" w:hAnsi="Times New Roman" w:eastAsia="仿宋_GB2312" w:cs="Times New Roman"/>
          <w:color w:val="000000"/>
          <w:kern w:val="2"/>
          <w:sz w:val="32"/>
          <w:szCs w:val="32"/>
          <w:vertAlign w:val="baseline"/>
          <w:lang w:eastAsia="zh-CN" w:bidi="ar"/>
        </w:rPr>
        <w:t>；</w:t>
      </w:r>
      <w:r>
        <w:rPr>
          <w:rFonts w:hint="default" w:ascii="Times New Roman" w:hAnsi="Times New Roman" w:eastAsia="仿宋_GB2312" w:cs="Times New Roman"/>
          <w:color w:val="000000"/>
          <w:sz w:val="32"/>
          <w:szCs w:val="32"/>
        </w:rPr>
        <w:t>鼓励龙头企业稳步实施跨行业、跨区域兼并重组，</w:t>
      </w:r>
      <w:r>
        <w:rPr>
          <w:rFonts w:hint="default" w:ascii="Times New Roman" w:hAnsi="Times New Roman" w:eastAsia="仿宋_GB2312" w:cs="Times New Roman"/>
          <w:b w:val="0"/>
          <w:bCs w:val="0"/>
          <w:color w:val="000000"/>
          <w:sz w:val="32"/>
          <w:szCs w:val="32"/>
          <w:highlight w:val="none"/>
          <w:lang w:val="en-US" w:eastAsia="zh-CN"/>
        </w:rPr>
        <w:t>对失去经营能力的“僵尸企业”，依法依规厘清要素</w:t>
      </w:r>
      <w:r>
        <w:rPr>
          <w:rFonts w:hint="default" w:ascii="Times New Roman" w:hAnsi="Times New Roman" w:eastAsia="仿宋_GB2312" w:cs="Times New Roman"/>
          <w:b w:val="0"/>
          <w:bCs w:val="0"/>
          <w:color w:val="000000"/>
          <w:sz w:val="32"/>
          <w:szCs w:val="32"/>
          <w:highlight w:val="none"/>
          <w:lang w:eastAsia="zh-CN"/>
        </w:rPr>
        <w:t>资源</w:t>
      </w:r>
      <w:r>
        <w:rPr>
          <w:rFonts w:hint="default" w:ascii="Times New Roman" w:hAnsi="Times New Roman" w:eastAsia="仿宋_GB2312" w:cs="Times New Roman"/>
          <w:b w:val="0"/>
          <w:bCs w:val="0"/>
          <w:color w:val="000000"/>
          <w:sz w:val="32"/>
          <w:szCs w:val="32"/>
          <w:highlight w:val="none"/>
          <w:lang w:val="en-US" w:eastAsia="zh-CN"/>
        </w:rPr>
        <w:t>，引导优质企业加强合作，实现资产盘活。</w:t>
      </w:r>
      <w:r>
        <w:rPr>
          <w:rFonts w:hint="default" w:ascii="Times New Roman" w:hAnsi="Times New Roman" w:cs="Times New Roman"/>
          <w:color w:val="000000"/>
          <w:spacing w:val="0"/>
          <w:sz w:val="32"/>
          <w:szCs w:val="32"/>
          <w:lang w:eastAsia="zh-CN"/>
        </w:rPr>
        <w:t>（</w:t>
      </w:r>
      <w:r>
        <w:rPr>
          <w:rFonts w:hint="default" w:ascii="Times New Roman" w:hAnsi="Times New Roman" w:eastAsia="楷体_GB2312" w:cs="Times New Roman"/>
          <w:color w:val="000000"/>
          <w:spacing w:val="0"/>
          <w:sz w:val="32"/>
          <w:szCs w:val="32"/>
          <w:lang w:eastAsia="zh-CN"/>
        </w:rPr>
        <w:t>责任单位：省十大新兴产业推进组工作专班牵头单位</w:t>
      </w:r>
      <w:r>
        <w:rPr>
          <w:rFonts w:hint="default" w:ascii="Times New Roman" w:hAnsi="Times New Roman" w:cs="Times New Roman"/>
          <w:color w:val="000000"/>
          <w:spacing w:val="0"/>
          <w:sz w:val="32"/>
          <w:szCs w:val="32"/>
          <w:lang w:eastAsia="zh-CN"/>
        </w:rPr>
        <w:t>）</w:t>
      </w:r>
    </w:p>
    <w:p>
      <w:pPr>
        <w:keepNext w:val="0"/>
        <w:keepLines w:val="0"/>
        <w:pageBreakBefore w:val="0"/>
        <w:widowControl w:val="0"/>
        <w:numPr>
          <w:ilvl w:val="0"/>
          <w:numId w:val="0"/>
        </w:numPr>
        <w:pBdr>
          <w:bottom w:val="single" w:color="FFFFFF" w:sz="4" w:space="17"/>
        </w:pBdr>
        <w:kinsoku/>
        <w:wordWrap/>
        <w:overflowPunct w:val="0"/>
        <w:topLinePunct w:val="0"/>
        <w:autoSpaceDE/>
        <w:autoSpaceDN/>
        <w:bidi w:val="0"/>
        <w:adjustRightInd/>
        <w:snapToGrid/>
        <w:spacing w:beforeAutospacing="0" w:afterAutospacing="0" w:line="580" w:lineRule="exact"/>
        <w:ind w:leftChars="0" w:firstLine="643" w:firstLineChars="200"/>
        <w:jc w:val="both"/>
        <w:textAlignment w:val="baseline"/>
        <w:outlineLvl w:val="9"/>
        <w:rPr>
          <w:rFonts w:hint="default" w:ascii="Times New Roman" w:hAnsi="Times New Roman" w:eastAsia="方正楷体_GB2312" w:cs="Times New Roman"/>
          <w:b/>
          <w:bCs/>
          <w:color w:val="000000"/>
          <w:kern w:val="0"/>
          <w:sz w:val="32"/>
          <w:szCs w:val="32"/>
          <w:lang w:val="en-US" w:eastAsia="zh-CN" w:bidi="ar"/>
        </w:rPr>
      </w:pPr>
      <w:r>
        <w:rPr>
          <w:rFonts w:hint="default" w:ascii="Times New Roman" w:hAnsi="Times New Roman" w:eastAsia="方正楷体_GB2312" w:cs="Times New Roman"/>
          <w:b/>
          <w:bCs/>
          <w:color w:val="000000"/>
          <w:kern w:val="0"/>
          <w:sz w:val="32"/>
          <w:szCs w:val="32"/>
          <w:lang w:val="en-US" w:eastAsia="zh-CN" w:bidi="ar"/>
        </w:rPr>
        <w:t>（三）持续推动产品升级。</w:t>
      </w:r>
    </w:p>
    <w:p>
      <w:pPr>
        <w:keepNext w:val="0"/>
        <w:keepLines w:val="0"/>
        <w:pageBreakBefore w:val="0"/>
        <w:widowControl w:val="0"/>
        <w:numPr>
          <w:ilvl w:val="0"/>
          <w:numId w:val="0"/>
        </w:numPr>
        <w:pBdr>
          <w:bottom w:val="single" w:color="FFFFFF" w:sz="4" w:space="17"/>
        </w:pBdr>
        <w:kinsoku/>
        <w:wordWrap/>
        <w:overflowPunct w:val="0"/>
        <w:topLinePunct w:val="0"/>
        <w:autoSpaceDE/>
        <w:autoSpaceDN/>
        <w:bidi w:val="0"/>
        <w:adjustRightInd/>
        <w:snapToGrid/>
        <w:spacing w:beforeAutospacing="0" w:afterAutospacing="0" w:line="580" w:lineRule="exact"/>
        <w:ind w:leftChars="0" w:firstLine="643" w:firstLineChars="200"/>
        <w:jc w:val="both"/>
        <w:textAlignment w:val="baseline"/>
        <w:outlineLvl w:val="9"/>
        <w:rPr>
          <w:rFonts w:hint="default" w:ascii="Times New Roman" w:hAnsi="Times New Roman" w:eastAsia="楷体_GB2312" w:cs="Times New Roman"/>
          <w:color w:val="000000"/>
          <w:spacing w:val="0"/>
          <w:sz w:val="32"/>
          <w:szCs w:val="32"/>
          <w:lang w:val="en-US" w:eastAsia="zh-CN"/>
        </w:rPr>
      </w:pPr>
      <w:r>
        <w:rPr>
          <w:rFonts w:hint="default" w:ascii="Times New Roman" w:hAnsi="Times New Roman" w:eastAsia="方正楷体_GB2312" w:cs="Times New Roman"/>
          <w:b/>
          <w:bCs/>
          <w:color w:val="000000"/>
          <w:kern w:val="0"/>
          <w:sz w:val="32"/>
          <w:szCs w:val="32"/>
          <w:lang w:eastAsia="zh-CN" w:bidi="ar"/>
        </w:rPr>
        <w:t>7</w:t>
      </w:r>
      <w:r>
        <w:rPr>
          <w:rFonts w:hint="default" w:ascii="Times New Roman" w:hAnsi="Times New Roman" w:eastAsia="方正楷体_GB2312" w:cs="Times New Roman"/>
          <w:b/>
          <w:bCs/>
          <w:color w:val="000000"/>
          <w:kern w:val="0"/>
          <w:sz w:val="32"/>
          <w:szCs w:val="32"/>
          <w:lang w:val="en-US" w:eastAsia="zh-CN" w:bidi="ar"/>
        </w:rPr>
        <w:t xml:space="preserve">. </w:t>
      </w:r>
      <w:r>
        <w:rPr>
          <w:rFonts w:hint="default" w:ascii="Times New Roman" w:hAnsi="Times New Roman" w:eastAsia="仿宋_GB2312" w:cs="Times New Roman"/>
          <w:b/>
          <w:bCs/>
          <w:color w:val="000000"/>
          <w:kern w:val="2"/>
          <w:sz w:val="32"/>
          <w:szCs w:val="32"/>
          <w:highlight w:val="none"/>
          <w:lang w:val="en-US" w:eastAsia="zh-CN" w:bidi="ar"/>
        </w:rPr>
        <w:t>提升产品供给质量。</w:t>
      </w:r>
      <w:r>
        <w:rPr>
          <w:rFonts w:hint="default" w:ascii="Times New Roman" w:hAnsi="Times New Roman" w:eastAsia="仿宋_GB2312" w:cs="Times New Roman"/>
          <w:color w:val="000000"/>
          <w:sz w:val="32"/>
          <w:szCs w:val="32"/>
        </w:rPr>
        <w:t>鼓励企业主导或参与国际、国家、行业、地方及团体标准的制（修）订</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b w:val="0"/>
          <w:bCs w:val="0"/>
          <w:color w:val="000000"/>
          <w:sz w:val="32"/>
          <w:szCs w:val="32"/>
          <w:highlight w:val="none"/>
          <w:lang w:val="en-US" w:eastAsia="zh-CN"/>
        </w:rPr>
        <w:t>完善企业标准，用先进标准体系倒逼质量提升、产品升级</w:t>
      </w:r>
      <w:r>
        <w:rPr>
          <w:rFonts w:hint="default" w:ascii="Times New Roman" w:hAnsi="Times New Roman" w:eastAsia="仿宋_GB2312" w:cs="Times New Roman"/>
          <w:b w:val="0"/>
          <w:bCs w:val="0"/>
          <w:color w:val="000000"/>
          <w:sz w:val="32"/>
          <w:szCs w:val="32"/>
          <w:highlight w:val="none"/>
          <w:lang w:eastAsia="zh-CN"/>
        </w:rPr>
        <w:t>；积极推动“生产数字化”向“产品数字化”延伸，</w:t>
      </w:r>
      <w:r>
        <w:rPr>
          <w:rFonts w:hint="default" w:ascii="Times New Roman" w:hAnsi="Times New Roman" w:eastAsia="仿宋_GB2312" w:cs="Times New Roman"/>
          <w:b w:val="0"/>
          <w:bCs w:val="0"/>
          <w:color w:val="000000"/>
          <w:sz w:val="32"/>
          <w:szCs w:val="32"/>
          <w:highlight w:val="none"/>
          <w:lang w:val="en-US" w:eastAsia="zh-CN"/>
        </w:rPr>
        <w:t>着力提升产品精度、纯度、效率等性能指标，</w:t>
      </w:r>
      <w:r>
        <w:rPr>
          <w:rFonts w:hint="eastAsia" w:ascii="Times New Roman" w:hAnsi="Times New Roman" w:eastAsia="仿宋_GB2312" w:cs="Times New Roman"/>
          <w:b w:val="0"/>
          <w:bCs w:val="0"/>
          <w:color w:val="000000"/>
          <w:sz w:val="32"/>
          <w:szCs w:val="32"/>
          <w:highlight w:val="none"/>
          <w:lang w:val="en-US" w:eastAsia="zh-CN"/>
        </w:rPr>
        <w:t>持续提高产品质量的均一性</w:t>
      </w:r>
      <w:r>
        <w:rPr>
          <w:rFonts w:hint="default" w:ascii="Times New Roman" w:hAnsi="Times New Roman" w:eastAsia="仿宋_GB2312" w:cs="Times New Roman"/>
          <w:b w:val="0"/>
          <w:bCs w:val="0"/>
          <w:color w:val="000000"/>
          <w:sz w:val="32"/>
          <w:szCs w:val="32"/>
          <w:highlight w:val="none"/>
          <w:lang w:val="en-US" w:eastAsia="zh-CN"/>
        </w:rPr>
        <w:t>、</w:t>
      </w:r>
      <w:r>
        <w:rPr>
          <w:rFonts w:hint="eastAsia" w:ascii="Times New Roman" w:hAnsi="Times New Roman" w:eastAsia="仿宋_GB2312" w:cs="Times New Roman"/>
          <w:b w:val="0"/>
          <w:bCs w:val="0"/>
          <w:color w:val="000000"/>
          <w:sz w:val="32"/>
          <w:szCs w:val="32"/>
          <w:highlight w:val="none"/>
          <w:lang w:val="en-US" w:eastAsia="zh-CN"/>
        </w:rPr>
        <w:t>稳定性</w:t>
      </w:r>
      <w:r>
        <w:rPr>
          <w:rFonts w:hint="default" w:ascii="Times New Roman" w:hAnsi="Times New Roman" w:eastAsia="仿宋_GB2312" w:cs="Times New Roman"/>
          <w:b w:val="0"/>
          <w:bCs w:val="0"/>
          <w:color w:val="000000"/>
          <w:sz w:val="32"/>
          <w:szCs w:val="32"/>
          <w:highlight w:val="none"/>
          <w:lang w:val="en-US" w:eastAsia="zh-CN"/>
        </w:rPr>
        <w:t>、</w:t>
      </w:r>
      <w:r>
        <w:rPr>
          <w:rFonts w:hint="eastAsia" w:ascii="Times New Roman" w:hAnsi="Times New Roman" w:eastAsia="仿宋_GB2312" w:cs="Times New Roman"/>
          <w:b w:val="0"/>
          <w:bCs w:val="0"/>
          <w:color w:val="000000"/>
          <w:sz w:val="32"/>
          <w:szCs w:val="32"/>
          <w:highlight w:val="none"/>
          <w:lang w:val="en-US" w:eastAsia="zh-CN"/>
        </w:rPr>
        <w:t>密封性。</w:t>
      </w:r>
      <w:r>
        <w:rPr>
          <w:rFonts w:hint="default" w:ascii="Times New Roman" w:hAnsi="Times New Roman" w:eastAsia="仿宋_GB2312" w:cs="Times New Roman"/>
          <w:b w:val="0"/>
          <w:bCs w:val="0"/>
          <w:color w:val="000000"/>
          <w:sz w:val="32"/>
          <w:szCs w:val="32"/>
          <w:highlight w:val="none"/>
          <w:lang w:val="en-US" w:eastAsia="zh-CN"/>
        </w:rPr>
        <w:t>探索开展产品质量可靠性认证机制。</w:t>
      </w:r>
      <w:r>
        <w:rPr>
          <w:rFonts w:hint="default" w:ascii="Times New Roman" w:hAnsi="Times New Roman" w:eastAsia="楷体_GB2312" w:cs="Times New Roman"/>
          <w:color w:val="000000"/>
          <w:spacing w:val="0"/>
          <w:sz w:val="32"/>
          <w:szCs w:val="32"/>
          <w:lang w:eastAsia="zh-CN"/>
        </w:rPr>
        <w:t>（责任单位：省工业和信息化厅、省市场监管局</w:t>
      </w:r>
      <w:r>
        <w:rPr>
          <w:rFonts w:hint="eastAsia" w:eastAsia="楷体_GB2312" w:cs="Times New Roman"/>
          <w:color w:val="000000"/>
          <w:spacing w:val="0"/>
          <w:sz w:val="32"/>
          <w:szCs w:val="32"/>
          <w:lang w:eastAsia="zh-CN"/>
        </w:rPr>
        <w:t>按职责分工负责</w:t>
      </w:r>
      <w:r>
        <w:rPr>
          <w:rFonts w:hint="default" w:ascii="Times New Roman" w:hAnsi="Times New Roman" w:eastAsia="楷体_GB2312" w:cs="Times New Roman"/>
          <w:color w:val="000000"/>
          <w:spacing w:val="0"/>
          <w:sz w:val="32"/>
          <w:szCs w:val="32"/>
          <w:lang w:eastAsia="zh-CN"/>
        </w:rPr>
        <w:t>）</w:t>
      </w:r>
    </w:p>
    <w:p>
      <w:pPr>
        <w:keepNext w:val="0"/>
        <w:keepLines w:val="0"/>
        <w:pageBreakBefore w:val="0"/>
        <w:widowControl w:val="0"/>
        <w:numPr>
          <w:ilvl w:val="0"/>
          <w:numId w:val="0"/>
        </w:numPr>
        <w:pBdr>
          <w:bottom w:val="single" w:color="FFFFFF" w:sz="4" w:space="17"/>
        </w:pBdr>
        <w:kinsoku/>
        <w:wordWrap/>
        <w:overflowPunct w:val="0"/>
        <w:topLinePunct w:val="0"/>
        <w:autoSpaceDE/>
        <w:autoSpaceDN/>
        <w:bidi w:val="0"/>
        <w:adjustRightInd/>
        <w:snapToGrid/>
        <w:spacing w:beforeAutospacing="0" w:afterAutospacing="0" w:line="580" w:lineRule="exact"/>
        <w:ind w:leftChars="0" w:firstLine="643" w:firstLineChars="200"/>
        <w:jc w:val="both"/>
        <w:textAlignment w:val="baseline"/>
        <w:outlineLvl w:val="9"/>
        <w:rPr>
          <w:rFonts w:hint="default" w:ascii="Times New Roman" w:hAnsi="Times New Roman" w:eastAsia="仿宋_GB2312" w:cs="Times New Roman"/>
          <w:color w:val="000000"/>
          <w:spacing w:val="0"/>
          <w:sz w:val="32"/>
          <w:szCs w:val="32"/>
          <w:u w:val="none"/>
          <w:lang w:eastAsia="zh-CN"/>
        </w:rPr>
      </w:pPr>
      <w:r>
        <w:rPr>
          <w:rFonts w:hint="default" w:ascii="Times New Roman" w:hAnsi="Times New Roman" w:eastAsia="仿宋_GB2312" w:cs="Times New Roman"/>
          <w:b/>
          <w:bCs/>
          <w:color w:val="000000"/>
          <w:sz w:val="32"/>
          <w:szCs w:val="32"/>
          <w:lang w:eastAsia="zh-CN"/>
        </w:rPr>
        <w:t>8</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b/>
          <w:bCs/>
          <w:color w:val="000000"/>
          <w:kern w:val="2"/>
          <w:sz w:val="32"/>
          <w:szCs w:val="32"/>
          <w:highlight w:val="none"/>
          <w:lang w:val="en-US" w:eastAsia="zh-CN" w:bidi="ar"/>
        </w:rPr>
        <w:t>着力实施“三品”战略。</w:t>
      </w:r>
      <w:r>
        <w:rPr>
          <w:rFonts w:hint="default" w:ascii="Times New Roman" w:hAnsi="Times New Roman" w:eastAsia="仿宋_GB2312" w:cs="Times New Roman"/>
          <w:b w:val="0"/>
          <w:bCs w:val="0"/>
          <w:color w:val="000000"/>
          <w:sz w:val="32"/>
          <w:szCs w:val="32"/>
          <w:highlight w:val="none"/>
          <w:lang w:val="en-US" w:eastAsia="zh-CN"/>
        </w:rPr>
        <w:t>深入实施“追求卓越品质打造工业精品</w:t>
      </w:r>
      <w:r>
        <w:rPr>
          <w:rFonts w:hint="eastAsia" w:ascii="Times New Roman" w:hAnsi="Times New Roman" w:eastAsia="仿宋_GB2312" w:cs="Times New Roman"/>
          <w:b w:val="0"/>
          <w:bCs w:val="0"/>
          <w:color w:val="000000"/>
          <w:sz w:val="32"/>
          <w:szCs w:val="32"/>
          <w:highlight w:val="none"/>
          <w:lang w:val="en-US" w:eastAsia="zh-CN"/>
        </w:rPr>
        <w:t>矩阵</w:t>
      </w:r>
      <w:r>
        <w:rPr>
          <w:rFonts w:hint="default" w:ascii="Times New Roman" w:hAnsi="Times New Roman" w:eastAsia="仿宋_GB2312" w:cs="Times New Roman"/>
          <w:b w:val="0"/>
          <w:bCs w:val="0"/>
          <w:color w:val="000000"/>
          <w:sz w:val="32"/>
          <w:szCs w:val="32"/>
          <w:highlight w:val="none"/>
          <w:lang w:val="en-US" w:eastAsia="zh-CN"/>
        </w:rPr>
        <w:t>行动方案”，推动供给和需求良性互动，引导企业聚焦消费升级，加快产品迭代，增加高端产品供给</w:t>
      </w:r>
      <w:r>
        <w:rPr>
          <w:rFonts w:hint="default" w:ascii="Times New Roman" w:hAnsi="Times New Roman" w:eastAsia="仿宋_GB2312" w:cs="Times New Roman"/>
          <w:b w:val="0"/>
          <w:bCs w:val="0"/>
          <w:color w:val="000000"/>
          <w:sz w:val="32"/>
          <w:szCs w:val="32"/>
          <w:highlight w:val="none"/>
          <w:lang w:eastAsia="zh-CN"/>
        </w:rPr>
        <w:t>；加</w:t>
      </w:r>
      <w:r>
        <w:rPr>
          <w:rFonts w:hint="default" w:ascii="Times New Roman" w:hAnsi="Times New Roman" w:eastAsia="仿宋_GB2312" w:cs="Times New Roman"/>
          <w:b w:val="0"/>
          <w:bCs w:val="0"/>
          <w:color w:val="000000"/>
          <w:sz w:val="32"/>
          <w:szCs w:val="32"/>
          <w:highlight w:val="none"/>
          <w:lang w:val="en-US" w:eastAsia="zh-CN"/>
        </w:rPr>
        <w:t>快企业品牌建设，持续保护老字号，打造一批具有国际国内知名度和影响力的“安徽制造”品牌。</w:t>
      </w:r>
      <w:r>
        <w:rPr>
          <w:rFonts w:hint="default" w:ascii="Times New Roman" w:hAnsi="Times New Roman" w:eastAsia="仿宋_GB2312" w:cs="Times New Roman"/>
          <w:b w:val="0"/>
          <w:bCs w:val="0"/>
          <w:color w:val="000000"/>
          <w:sz w:val="32"/>
          <w:szCs w:val="32"/>
          <w:highlight w:val="none"/>
          <w:u w:val="none"/>
          <w:lang w:val="en-US" w:eastAsia="zh-CN"/>
        </w:rPr>
        <w:t>力争到2027年，新</w:t>
      </w:r>
      <w:r>
        <w:rPr>
          <w:rFonts w:hint="default" w:ascii="Times New Roman" w:hAnsi="Times New Roman" w:eastAsia="仿宋_GB2312" w:cs="Times New Roman"/>
          <w:color w:val="000000"/>
          <w:spacing w:val="0"/>
          <w:sz w:val="32"/>
          <w:szCs w:val="32"/>
          <w:u w:val="none"/>
        </w:rPr>
        <w:t>培育省级新产品</w:t>
      </w:r>
      <w:r>
        <w:rPr>
          <w:rFonts w:hint="default" w:ascii="Times New Roman" w:hAnsi="Times New Roman" w:eastAsia="仿宋_GB2312" w:cs="Times New Roman"/>
          <w:color w:val="000000"/>
          <w:spacing w:val="0"/>
          <w:sz w:val="32"/>
          <w:szCs w:val="32"/>
          <w:u w:val="none"/>
          <w:lang w:val="en-US" w:eastAsia="zh-CN"/>
        </w:rPr>
        <w:t>1000</w:t>
      </w:r>
      <w:r>
        <w:rPr>
          <w:rFonts w:hint="default" w:ascii="Times New Roman" w:hAnsi="Times New Roman" w:eastAsia="仿宋_GB2312" w:cs="Times New Roman"/>
          <w:color w:val="000000"/>
          <w:spacing w:val="0"/>
          <w:sz w:val="32"/>
          <w:szCs w:val="32"/>
          <w:u w:val="none"/>
        </w:rPr>
        <w:t>个</w:t>
      </w:r>
      <w:r>
        <w:rPr>
          <w:rFonts w:hint="default" w:ascii="Times New Roman" w:hAnsi="Times New Roman" w:eastAsia="仿宋_GB2312" w:cs="Times New Roman"/>
          <w:color w:val="000000"/>
          <w:spacing w:val="0"/>
          <w:sz w:val="32"/>
          <w:szCs w:val="32"/>
          <w:u w:val="none"/>
          <w:lang w:eastAsia="zh-CN"/>
        </w:rPr>
        <w:t>、</w:t>
      </w:r>
      <w:r>
        <w:rPr>
          <w:rFonts w:hint="default" w:ascii="Times New Roman" w:hAnsi="Times New Roman" w:eastAsia="仿宋_GB2312" w:cs="Times New Roman"/>
          <w:color w:val="000000"/>
          <w:spacing w:val="0"/>
          <w:sz w:val="32"/>
          <w:szCs w:val="32"/>
          <w:u w:val="none"/>
        </w:rPr>
        <w:t>安徽工业精品</w:t>
      </w:r>
      <w:r>
        <w:rPr>
          <w:rFonts w:hint="default" w:ascii="Times New Roman" w:hAnsi="Times New Roman" w:eastAsia="仿宋_GB2312" w:cs="Times New Roman"/>
          <w:color w:val="000000"/>
          <w:spacing w:val="0"/>
          <w:sz w:val="32"/>
          <w:szCs w:val="32"/>
          <w:u w:val="none"/>
          <w:lang w:val="en-US" w:eastAsia="zh-CN"/>
        </w:rPr>
        <w:t>100</w:t>
      </w:r>
      <w:r>
        <w:rPr>
          <w:rFonts w:hint="default" w:ascii="Times New Roman" w:hAnsi="Times New Roman" w:eastAsia="仿宋_GB2312" w:cs="Times New Roman"/>
          <w:color w:val="000000"/>
          <w:spacing w:val="0"/>
          <w:sz w:val="32"/>
          <w:szCs w:val="32"/>
          <w:u w:val="none"/>
        </w:rPr>
        <w:t>个、“三品”示范企业</w:t>
      </w:r>
      <w:r>
        <w:rPr>
          <w:rFonts w:hint="eastAsia" w:ascii="Times New Roman" w:hAnsi="Times New Roman" w:eastAsia="仿宋_GB2312" w:cs="Times New Roman"/>
          <w:color w:val="000000"/>
          <w:spacing w:val="0"/>
          <w:sz w:val="32"/>
          <w:szCs w:val="32"/>
          <w:u w:val="none"/>
          <w:lang w:eastAsia="zh"/>
        </w:rPr>
        <w:t>400户</w:t>
      </w:r>
      <w:r>
        <w:rPr>
          <w:rFonts w:hint="default" w:ascii="Times New Roman" w:hAnsi="Times New Roman" w:eastAsia="仿宋_GB2312" w:cs="Times New Roman"/>
          <w:color w:val="000000"/>
          <w:spacing w:val="0"/>
          <w:sz w:val="32"/>
          <w:szCs w:val="32"/>
          <w:u w:val="none"/>
          <w:lang w:eastAsia="zh-CN"/>
        </w:rPr>
        <w:t>。</w:t>
      </w:r>
      <w:r>
        <w:rPr>
          <w:rFonts w:hint="default" w:ascii="Times New Roman" w:hAnsi="Times New Roman" w:eastAsia="楷体_GB2312" w:cs="Times New Roman"/>
          <w:color w:val="000000"/>
          <w:spacing w:val="0"/>
          <w:sz w:val="32"/>
          <w:szCs w:val="32"/>
          <w:lang w:eastAsia="zh-CN"/>
        </w:rPr>
        <w:t>（责任单位：省工业和信息化厅</w:t>
      </w:r>
      <w:r>
        <w:rPr>
          <w:rFonts w:hint="eastAsia" w:eastAsia="楷体_GB2312" w:cs="Times New Roman"/>
          <w:color w:val="000000"/>
          <w:spacing w:val="0"/>
          <w:sz w:val="32"/>
          <w:szCs w:val="32"/>
          <w:lang w:eastAsia="zh-CN"/>
        </w:rPr>
        <w:t>，配合单位：</w:t>
      </w:r>
      <w:r>
        <w:rPr>
          <w:rFonts w:hint="default" w:ascii="Times New Roman" w:hAnsi="Times New Roman" w:eastAsia="楷体_GB2312" w:cs="Times New Roman"/>
          <w:color w:val="000000"/>
          <w:spacing w:val="0"/>
          <w:sz w:val="32"/>
          <w:szCs w:val="32"/>
          <w:lang w:eastAsia="zh-CN"/>
        </w:rPr>
        <w:t>省市场监管局）</w:t>
      </w:r>
    </w:p>
    <w:p>
      <w:pPr>
        <w:keepNext w:val="0"/>
        <w:keepLines w:val="0"/>
        <w:pageBreakBefore w:val="0"/>
        <w:widowControl w:val="0"/>
        <w:numPr>
          <w:ilvl w:val="0"/>
          <w:numId w:val="0"/>
        </w:numPr>
        <w:pBdr>
          <w:bottom w:val="single" w:color="FFFFFF" w:sz="4" w:space="17"/>
        </w:pBdr>
        <w:kinsoku/>
        <w:wordWrap/>
        <w:overflowPunct w:val="0"/>
        <w:topLinePunct w:val="0"/>
        <w:autoSpaceDE/>
        <w:autoSpaceDN/>
        <w:bidi w:val="0"/>
        <w:adjustRightInd/>
        <w:snapToGrid/>
        <w:spacing w:beforeAutospacing="0" w:afterAutospacing="0" w:line="580" w:lineRule="exact"/>
        <w:ind w:leftChars="0" w:firstLine="643" w:firstLineChars="200"/>
        <w:jc w:val="both"/>
        <w:textAlignment w:val="baseline"/>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lang w:eastAsia="zh-CN"/>
        </w:rPr>
        <w:t>9</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b/>
          <w:bCs/>
          <w:color w:val="000000"/>
          <w:kern w:val="2"/>
          <w:sz w:val="32"/>
          <w:szCs w:val="32"/>
          <w:highlight w:val="none"/>
          <w:lang w:val="en-US" w:eastAsia="zh-CN" w:bidi="ar"/>
        </w:rPr>
        <w:t>促进“三首”产品应用。</w:t>
      </w:r>
      <w:r>
        <w:rPr>
          <w:rFonts w:hint="default" w:ascii="Times New Roman" w:hAnsi="Times New Roman" w:eastAsia="仿宋_GB2312" w:cs="Times New Roman"/>
          <w:b w:val="0"/>
          <w:bCs w:val="0"/>
          <w:color w:val="000000"/>
          <w:sz w:val="32"/>
          <w:szCs w:val="32"/>
          <w:highlight w:val="none"/>
          <w:lang w:val="en-US" w:eastAsia="zh-CN"/>
        </w:rPr>
        <w:t>编制“三首”产品研制需求清单，引导企业对标研制，不断完善“三首”产品支持政策</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val="en-US" w:eastAsia="zh-CN"/>
        </w:rPr>
        <w:t>各地投资的重大工程项目、国有企业投资的重点建设项目等各类使用国有资金的项目，将应用“三首”产品纳入采购考核指标体系，促进“国货国用”，推动产品</w:t>
      </w:r>
      <w:r>
        <w:rPr>
          <w:rFonts w:hint="default" w:ascii="Times New Roman" w:hAnsi="Times New Roman" w:eastAsia="仿宋_GB2312" w:cs="Times New Roman"/>
          <w:b w:val="0"/>
          <w:bCs w:val="0"/>
          <w:color w:val="000000"/>
          <w:sz w:val="32"/>
          <w:szCs w:val="32"/>
          <w:highlight w:val="none"/>
          <w:lang w:eastAsia="zh-CN"/>
        </w:rPr>
        <w:t>推广应用</w:t>
      </w:r>
      <w:r>
        <w:rPr>
          <w:rFonts w:hint="default" w:ascii="Times New Roman" w:hAnsi="Times New Roman" w:eastAsia="仿宋_GB2312" w:cs="Times New Roman"/>
          <w:b w:val="0"/>
          <w:bCs w:val="0"/>
          <w:color w:val="000000"/>
          <w:sz w:val="32"/>
          <w:szCs w:val="32"/>
          <w:highlight w:val="none"/>
          <w:lang w:val="en-US" w:eastAsia="zh-CN"/>
        </w:rPr>
        <w:t>。</w:t>
      </w:r>
      <w:r>
        <w:rPr>
          <w:rFonts w:hint="default" w:ascii="Times New Roman" w:hAnsi="Times New Roman" w:eastAsia="楷体_GB2312" w:cs="Times New Roman"/>
          <w:color w:val="000000"/>
          <w:spacing w:val="0"/>
          <w:sz w:val="32"/>
          <w:szCs w:val="32"/>
          <w:lang w:eastAsia="zh-CN"/>
        </w:rPr>
        <w:t>（责任单位：省工业和信息化厅</w:t>
      </w:r>
      <w:r>
        <w:rPr>
          <w:rFonts w:hint="eastAsia" w:eastAsia="楷体_GB2312" w:cs="Times New Roman"/>
          <w:color w:val="000000"/>
          <w:spacing w:val="0"/>
          <w:sz w:val="32"/>
          <w:szCs w:val="32"/>
          <w:lang w:eastAsia="zh-CN"/>
        </w:rPr>
        <w:t>，配合单位：</w:t>
      </w:r>
      <w:r>
        <w:rPr>
          <w:rFonts w:hint="eastAsia" w:eastAsia="楷体_GB2312" w:cs="Times New Roman"/>
          <w:color w:val="000000"/>
          <w:spacing w:val="0"/>
          <w:sz w:val="32"/>
          <w:szCs w:val="32"/>
          <w:lang w:eastAsia="zh"/>
        </w:rPr>
        <w:t>省发展改革委、</w:t>
      </w:r>
      <w:r>
        <w:rPr>
          <w:rFonts w:hint="default" w:ascii="Times New Roman" w:hAnsi="Times New Roman" w:eastAsia="楷体_GB2312" w:cs="Times New Roman"/>
          <w:color w:val="000000"/>
          <w:spacing w:val="0"/>
          <w:sz w:val="32"/>
          <w:szCs w:val="32"/>
          <w:lang w:eastAsia="zh-CN"/>
        </w:rPr>
        <w:t>省财政厅、省国资委）</w:t>
      </w:r>
    </w:p>
    <w:p>
      <w:pPr>
        <w:keepNext w:val="0"/>
        <w:keepLines w:val="0"/>
        <w:pageBreakBefore w:val="0"/>
        <w:widowControl w:val="0"/>
        <w:numPr>
          <w:ilvl w:val="0"/>
          <w:numId w:val="0"/>
        </w:numPr>
        <w:pBdr>
          <w:bottom w:val="single" w:color="FFFFFF" w:sz="4" w:space="17"/>
        </w:pBdr>
        <w:kinsoku/>
        <w:wordWrap/>
        <w:overflowPunct w:val="0"/>
        <w:topLinePunct w:val="0"/>
        <w:autoSpaceDE/>
        <w:autoSpaceDN/>
        <w:bidi w:val="0"/>
        <w:adjustRightInd/>
        <w:snapToGrid/>
        <w:spacing w:beforeAutospacing="0" w:afterAutospacing="0" w:line="580" w:lineRule="exact"/>
        <w:ind w:leftChars="0" w:firstLine="643" w:firstLineChars="200"/>
        <w:jc w:val="both"/>
        <w:textAlignment w:val="baseline"/>
        <w:outlineLvl w:val="9"/>
        <w:rPr>
          <w:rFonts w:hint="default" w:ascii="Times New Roman" w:hAnsi="Times New Roman" w:eastAsia="方正楷体_GB2312" w:cs="Times New Roman"/>
          <w:b/>
          <w:bCs/>
          <w:color w:val="000000"/>
          <w:kern w:val="0"/>
          <w:sz w:val="32"/>
          <w:szCs w:val="32"/>
          <w:lang w:val="en-US" w:eastAsia="zh-CN" w:bidi="ar"/>
        </w:rPr>
      </w:pPr>
      <w:r>
        <w:rPr>
          <w:rFonts w:hint="default" w:ascii="Times New Roman" w:hAnsi="Times New Roman" w:eastAsia="方正楷体_GB2312" w:cs="Times New Roman"/>
          <w:b/>
          <w:bCs/>
          <w:color w:val="000000"/>
          <w:kern w:val="0"/>
          <w:sz w:val="32"/>
          <w:szCs w:val="32"/>
          <w:lang w:val="en-US" w:eastAsia="zh-CN" w:bidi="ar"/>
        </w:rPr>
        <w:t>（四）强化科技创新引领。</w:t>
      </w:r>
    </w:p>
    <w:p>
      <w:pPr>
        <w:keepNext w:val="0"/>
        <w:keepLines w:val="0"/>
        <w:pageBreakBefore w:val="0"/>
        <w:widowControl w:val="0"/>
        <w:numPr>
          <w:ilvl w:val="0"/>
          <w:numId w:val="0"/>
        </w:numPr>
        <w:pBdr>
          <w:bottom w:val="single" w:color="FFFFFF" w:sz="4" w:space="17"/>
        </w:pBdr>
        <w:kinsoku/>
        <w:wordWrap/>
        <w:overflowPunct w:val="0"/>
        <w:topLinePunct w:val="0"/>
        <w:autoSpaceDE/>
        <w:autoSpaceDN/>
        <w:bidi w:val="0"/>
        <w:adjustRightInd/>
        <w:snapToGrid/>
        <w:spacing w:beforeAutospacing="0" w:afterAutospacing="0" w:line="580" w:lineRule="exact"/>
        <w:ind w:leftChars="0" w:firstLine="643" w:firstLineChars="200"/>
        <w:jc w:val="both"/>
        <w:textAlignment w:val="baseline"/>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kern w:val="2"/>
          <w:sz w:val="32"/>
          <w:szCs w:val="32"/>
          <w:highlight w:val="none"/>
          <w:lang w:val="en-US" w:eastAsia="zh-CN" w:bidi="ar"/>
        </w:rPr>
        <w:t>10. 建设以企业为主体的创新体系。</w:t>
      </w:r>
      <w:r>
        <w:rPr>
          <w:rFonts w:hint="default" w:ascii="Times New Roman" w:hAnsi="Times New Roman" w:eastAsia="仿宋_GB2312" w:cs="Times New Roman"/>
          <w:color w:val="000000"/>
          <w:sz w:val="32"/>
          <w:szCs w:val="32"/>
          <w:lang w:val="en-US" w:eastAsia="zh-CN"/>
        </w:rPr>
        <w:t>依托龙头企业组建体系化任务型创新联合体，以企业为主体，与高校、科研院所共建研发机构</w:t>
      </w:r>
      <w:r>
        <w:rPr>
          <w:rFonts w:hint="default" w:ascii="Times New Roman" w:hAnsi="Times New Roman" w:eastAsia="仿宋_GB2312" w:cs="Times New Roman"/>
          <w:color w:val="000000"/>
          <w:sz w:val="32"/>
          <w:szCs w:val="32"/>
          <w:lang w:eastAsia="zh-CN"/>
        </w:rPr>
        <w:t>；</w:t>
      </w:r>
      <w:r>
        <w:rPr>
          <w:rFonts w:hint="default" w:ascii="Times New Roman" w:hAnsi="Times New Roman" w:eastAsia="楷体_GB2312" w:cs="Times New Roman"/>
          <w:color w:val="000000"/>
          <w:spacing w:val="0"/>
          <w:sz w:val="32"/>
          <w:szCs w:val="32"/>
          <w:lang w:eastAsia="zh-CN"/>
        </w:rPr>
        <w:t>（责任单位：省科技厅</w:t>
      </w:r>
      <w:r>
        <w:rPr>
          <w:rFonts w:hint="eastAsia" w:eastAsia="楷体_GB2312" w:cs="Times New Roman"/>
          <w:color w:val="000000"/>
          <w:spacing w:val="0"/>
          <w:sz w:val="32"/>
          <w:szCs w:val="32"/>
          <w:lang w:eastAsia="zh-CN"/>
        </w:rPr>
        <w:t>，配合单位：</w:t>
      </w:r>
      <w:r>
        <w:rPr>
          <w:rFonts w:hint="default" w:ascii="Times New Roman" w:hAnsi="Times New Roman" w:eastAsia="楷体_GB2312" w:cs="Times New Roman"/>
          <w:color w:val="000000"/>
          <w:spacing w:val="0"/>
          <w:sz w:val="32"/>
          <w:szCs w:val="32"/>
          <w:lang w:eastAsia="zh-CN"/>
        </w:rPr>
        <w:t>省工业和信息化厅</w:t>
      </w:r>
      <w:r>
        <w:rPr>
          <w:rFonts w:hint="eastAsia" w:eastAsia="楷体_GB2312" w:cs="Times New Roman"/>
          <w:color w:val="000000"/>
          <w:spacing w:val="0"/>
          <w:sz w:val="32"/>
          <w:szCs w:val="32"/>
          <w:lang w:eastAsia="zh-CN"/>
        </w:rPr>
        <w:t>）</w:t>
      </w:r>
      <w:r>
        <w:rPr>
          <w:rFonts w:hint="default" w:ascii="Times New Roman" w:hAnsi="Times New Roman" w:eastAsia="仿宋_GB2312" w:cs="Times New Roman"/>
          <w:color w:val="000000"/>
          <w:sz w:val="32"/>
          <w:szCs w:val="32"/>
          <w:lang w:val="en-US" w:eastAsia="zh-CN"/>
        </w:rPr>
        <w:t>梳理关键技术攻关任务清单和企业技术难题技术需求清单，</w:t>
      </w:r>
      <w:r>
        <w:rPr>
          <w:rFonts w:hint="default" w:ascii="Times New Roman" w:hAnsi="Times New Roman" w:eastAsia="仿宋_GB2312" w:cs="Times New Roman"/>
          <w:color w:val="000000"/>
          <w:sz w:val="32"/>
          <w:szCs w:val="32"/>
          <w:lang w:eastAsia="zh-CN"/>
        </w:rPr>
        <w:t>滚动实施一批制造业重点领域补短板产品和关键技术攻关项目；</w:t>
      </w:r>
      <w:r>
        <w:rPr>
          <w:rFonts w:hint="default" w:ascii="Times New Roman" w:hAnsi="Times New Roman" w:eastAsia="楷体_GB2312" w:cs="Times New Roman"/>
          <w:color w:val="000000"/>
          <w:spacing w:val="0"/>
          <w:sz w:val="32"/>
          <w:szCs w:val="32"/>
          <w:lang w:eastAsia="zh-CN"/>
        </w:rPr>
        <w:t>（责任单位：省工业和信息化厅</w:t>
      </w:r>
      <w:r>
        <w:rPr>
          <w:rFonts w:hint="eastAsia" w:eastAsia="楷体_GB2312" w:cs="Times New Roman"/>
          <w:color w:val="000000"/>
          <w:spacing w:val="0"/>
          <w:sz w:val="32"/>
          <w:szCs w:val="32"/>
          <w:lang w:eastAsia="zh-CN"/>
        </w:rPr>
        <w:t>，配合单位：</w:t>
      </w:r>
      <w:r>
        <w:rPr>
          <w:rFonts w:hint="default" w:ascii="Times New Roman" w:hAnsi="Times New Roman" w:eastAsia="楷体_GB2312" w:cs="Times New Roman"/>
          <w:color w:val="000000"/>
          <w:spacing w:val="0"/>
          <w:sz w:val="32"/>
          <w:szCs w:val="32"/>
          <w:lang w:eastAsia="zh-CN"/>
        </w:rPr>
        <w:t>省科技厅）</w:t>
      </w:r>
      <w:r>
        <w:rPr>
          <w:rFonts w:hint="default" w:ascii="Times New Roman" w:hAnsi="Times New Roman" w:eastAsia="仿宋_GB2312" w:cs="Times New Roman"/>
          <w:color w:val="000000"/>
          <w:sz w:val="32"/>
          <w:szCs w:val="32"/>
          <w:lang w:val="en-US" w:eastAsia="zh-CN"/>
        </w:rPr>
        <w:t>建立金融常态化支持企业科技创新机制，开发推广</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研发贷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等新型科技金融产品，支持企业加大研发投入。</w:t>
      </w:r>
      <w:r>
        <w:rPr>
          <w:rFonts w:hint="default" w:ascii="Times New Roman" w:hAnsi="Times New Roman" w:eastAsia="楷体_GB2312" w:cs="Times New Roman"/>
          <w:color w:val="000000"/>
          <w:spacing w:val="0"/>
          <w:sz w:val="32"/>
          <w:szCs w:val="32"/>
          <w:lang w:eastAsia="zh-CN"/>
        </w:rPr>
        <w:t>（责任单位：省地方金融管理局</w:t>
      </w:r>
      <w:r>
        <w:rPr>
          <w:rFonts w:hint="eastAsia" w:eastAsia="楷体_GB2312" w:cs="Times New Roman"/>
          <w:color w:val="000000"/>
          <w:spacing w:val="0"/>
          <w:sz w:val="32"/>
          <w:szCs w:val="32"/>
          <w:lang w:eastAsia="zh-CN"/>
        </w:rPr>
        <w:t>，配合单位：</w:t>
      </w:r>
      <w:r>
        <w:rPr>
          <w:rFonts w:hint="default" w:ascii="Times New Roman" w:hAnsi="Times New Roman" w:eastAsia="楷体_GB2312" w:cs="Times New Roman"/>
          <w:color w:val="000000"/>
          <w:spacing w:val="0"/>
          <w:sz w:val="32"/>
          <w:szCs w:val="32"/>
          <w:lang w:eastAsia="zh-CN"/>
        </w:rPr>
        <w:t>省工业和信息化厅）</w:t>
      </w:r>
    </w:p>
    <w:p>
      <w:pPr>
        <w:keepNext w:val="0"/>
        <w:keepLines w:val="0"/>
        <w:pageBreakBefore w:val="0"/>
        <w:widowControl w:val="0"/>
        <w:numPr>
          <w:ilvl w:val="0"/>
          <w:numId w:val="0"/>
        </w:numPr>
        <w:pBdr>
          <w:bottom w:val="single" w:color="FFFFFF" w:sz="4" w:space="17"/>
        </w:pBdr>
        <w:kinsoku/>
        <w:wordWrap/>
        <w:overflowPunct w:val="0"/>
        <w:topLinePunct w:val="0"/>
        <w:autoSpaceDE/>
        <w:autoSpaceDN/>
        <w:bidi w:val="0"/>
        <w:adjustRightInd/>
        <w:snapToGrid/>
        <w:spacing w:beforeAutospacing="0" w:afterAutospacing="0" w:line="580" w:lineRule="exact"/>
        <w:ind w:leftChars="0" w:firstLine="643" w:firstLineChars="200"/>
        <w:jc w:val="both"/>
        <w:textAlignment w:val="baseline"/>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方正楷体_GB2312" w:cs="Times New Roman"/>
          <w:b/>
          <w:bCs/>
          <w:color w:val="000000"/>
          <w:kern w:val="0"/>
          <w:sz w:val="32"/>
          <w:szCs w:val="32"/>
          <w:lang w:val="en-US" w:eastAsia="zh-CN" w:bidi="ar"/>
        </w:rPr>
        <w:t xml:space="preserve">11. </w:t>
      </w:r>
      <w:r>
        <w:rPr>
          <w:rFonts w:hint="default" w:ascii="Times New Roman" w:hAnsi="Times New Roman" w:eastAsia="仿宋_GB2312" w:cs="Times New Roman"/>
          <w:b/>
          <w:bCs/>
          <w:color w:val="000000"/>
          <w:kern w:val="2"/>
          <w:sz w:val="32"/>
          <w:szCs w:val="32"/>
          <w:highlight w:val="none"/>
          <w:lang w:val="en-US" w:eastAsia="zh-CN" w:bidi="ar"/>
        </w:rPr>
        <w:t>推进创新平台建设。</w:t>
      </w:r>
      <w:r>
        <w:rPr>
          <w:rFonts w:hint="default" w:ascii="Times New Roman" w:hAnsi="Times New Roman" w:eastAsia="仿宋_GB2312" w:cs="Times New Roman"/>
          <w:b w:val="0"/>
          <w:bCs w:val="0"/>
          <w:color w:val="000000"/>
          <w:kern w:val="2"/>
          <w:sz w:val="32"/>
          <w:szCs w:val="32"/>
          <w:highlight w:val="none"/>
          <w:lang w:eastAsia="zh-CN" w:bidi="ar"/>
        </w:rPr>
        <w:t>构建以企业为主体的创新体系，</w:t>
      </w:r>
      <w:r>
        <w:rPr>
          <w:rFonts w:hint="default" w:ascii="Times New Roman" w:hAnsi="Times New Roman" w:eastAsia="仿宋_GB2312" w:cs="Times New Roman"/>
          <w:b w:val="0"/>
          <w:bCs w:val="0"/>
          <w:color w:val="000000"/>
          <w:sz w:val="32"/>
          <w:szCs w:val="32"/>
          <w:highlight w:val="none"/>
          <w:lang w:val="en-US" w:eastAsia="zh-CN"/>
        </w:rPr>
        <w:t>鼓励企业参与制造业创新中心等平台载体培育建设，引导创新平台加快前沿关键技术研发、科技成果中试及产业化步伐。</w:t>
      </w:r>
      <w:r>
        <w:rPr>
          <w:rFonts w:hint="default" w:ascii="Times New Roman" w:hAnsi="Times New Roman" w:eastAsia="仿宋_GB2312" w:cs="Times New Roman"/>
          <w:color w:val="000000"/>
          <w:sz w:val="32"/>
          <w:szCs w:val="32"/>
          <w:lang w:val="en-US" w:eastAsia="zh-CN"/>
        </w:rPr>
        <w:t>鼓励国家级</w:t>
      </w:r>
      <w:r>
        <w:rPr>
          <w:rFonts w:hint="default" w:ascii="Times New Roman" w:hAnsi="Times New Roman" w:eastAsia="仿宋_GB2312" w:cs="Times New Roman"/>
          <w:color w:val="000000"/>
          <w:sz w:val="32"/>
          <w:szCs w:val="32"/>
          <w:lang w:eastAsia="zh-CN"/>
        </w:rPr>
        <w:t>、省级</w:t>
      </w:r>
      <w:r>
        <w:rPr>
          <w:rFonts w:hint="default" w:ascii="Times New Roman" w:hAnsi="Times New Roman" w:eastAsia="仿宋_GB2312" w:cs="Times New Roman"/>
          <w:color w:val="000000"/>
          <w:sz w:val="32"/>
          <w:szCs w:val="32"/>
          <w:lang w:val="en-US" w:eastAsia="zh-CN"/>
        </w:rPr>
        <w:t>科技创新平台向传统制造业重点领域开展关键共性技术研究和产业化应用示范。</w:t>
      </w:r>
      <w:r>
        <w:rPr>
          <w:rFonts w:hint="default" w:ascii="Times New Roman" w:hAnsi="Times New Roman" w:eastAsia="楷体_GB2312" w:cs="Times New Roman"/>
          <w:color w:val="000000"/>
          <w:spacing w:val="0"/>
          <w:sz w:val="32"/>
          <w:szCs w:val="32"/>
          <w:lang w:eastAsia="zh-CN"/>
        </w:rPr>
        <w:t>（责任单位：省发展改革委、省科技厅、省工业和信息化厅</w:t>
      </w:r>
      <w:r>
        <w:rPr>
          <w:rFonts w:hint="eastAsia" w:eastAsia="楷体_GB2312" w:cs="Times New Roman"/>
          <w:color w:val="000000"/>
          <w:spacing w:val="0"/>
          <w:sz w:val="32"/>
          <w:szCs w:val="32"/>
          <w:lang w:eastAsia="zh-CN"/>
        </w:rPr>
        <w:t>按职责分工负责</w:t>
      </w:r>
      <w:r>
        <w:rPr>
          <w:rFonts w:hint="default" w:ascii="Times New Roman" w:hAnsi="Times New Roman" w:eastAsia="楷体_GB2312" w:cs="Times New Roman"/>
          <w:color w:val="000000"/>
          <w:spacing w:val="0"/>
          <w:sz w:val="32"/>
          <w:szCs w:val="32"/>
          <w:lang w:eastAsia="zh-CN"/>
        </w:rPr>
        <w:t>）</w:t>
      </w:r>
    </w:p>
    <w:p>
      <w:pPr>
        <w:keepNext w:val="0"/>
        <w:keepLines w:val="0"/>
        <w:pageBreakBefore w:val="0"/>
        <w:widowControl w:val="0"/>
        <w:numPr>
          <w:ilvl w:val="0"/>
          <w:numId w:val="0"/>
        </w:numPr>
        <w:pBdr>
          <w:bottom w:val="single" w:color="FFFFFF" w:sz="4" w:space="17"/>
        </w:pBdr>
        <w:kinsoku/>
        <w:wordWrap/>
        <w:overflowPunct w:val="0"/>
        <w:topLinePunct w:val="0"/>
        <w:autoSpaceDE/>
        <w:autoSpaceDN/>
        <w:bidi w:val="0"/>
        <w:adjustRightInd/>
        <w:snapToGrid/>
        <w:spacing w:beforeAutospacing="0" w:afterAutospacing="0" w:line="580" w:lineRule="exact"/>
        <w:ind w:leftChars="0" w:firstLine="643" w:firstLineChars="200"/>
        <w:jc w:val="both"/>
        <w:textAlignment w:val="baseline"/>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1</w:t>
      </w:r>
      <w:r>
        <w:rPr>
          <w:rFonts w:hint="default" w:ascii="Times New Roman" w:hAnsi="Times New Roman" w:eastAsia="仿宋_GB2312" w:cs="Times New Roman"/>
          <w:b/>
          <w:bCs/>
          <w:color w:val="000000"/>
          <w:sz w:val="32"/>
          <w:szCs w:val="32"/>
          <w:lang w:eastAsia="zh-CN"/>
        </w:rPr>
        <w:t>2</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b/>
          <w:bCs/>
          <w:color w:val="000000"/>
          <w:kern w:val="2"/>
          <w:sz w:val="32"/>
          <w:szCs w:val="32"/>
          <w:lang w:val="en-US" w:eastAsia="zh-CN" w:bidi="ar"/>
        </w:rPr>
        <w:t>加强科技成果转化。</w:t>
      </w:r>
      <w:r>
        <w:rPr>
          <w:rFonts w:hint="default" w:ascii="Times New Roman" w:hAnsi="Times New Roman" w:eastAsia="仿宋_GB2312" w:cs="Times New Roman"/>
          <w:color w:val="000000"/>
          <w:sz w:val="32"/>
          <w:szCs w:val="32"/>
          <w:lang w:val="en-US" w:eastAsia="zh-CN"/>
        </w:rPr>
        <w:t>完善科技成果信息发布和共享机制，制定先进技术转化应用目录，建设技术集成、熟化和工程化的中试和应用验证平台。充分发挥“羚羊科产”等平台作用，完善产学研合作模式，以市场需求为重点，发布一批标志性产品</w:t>
      </w:r>
      <w:r>
        <w:rPr>
          <w:rFonts w:hint="default" w:ascii="Times New Roman" w:hAnsi="Times New Roman" w:eastAsia="仿宋_GB2312" w:cs="Times New Roman"/>
          <w:color w:val="000000"/>
          <w:sz w:val="32"/>
          <w:szCs w:val="32"/>
          <w:lang w:eastAsia="zh-CN"/>
        </w:rPr>
        <w:t>和技术</w:t>
      </w:r>
      <w:r>
        <w:rPr>
          <w:rFonts w:hint="default" w:ascii="Times New Roman" w:hAnsi="Times New Roman" w:eastAsia="仿宋_GB2312" w:cs="Times New Roman"/>
          <w:color w:val="000000"/>
          <w:sz w:val="32"/>
          <w:szCs w:val="32"/>
          <w:lang w:val="en-US" w:eastAsia="zh-CN"/>
        </w:rPr>
        <w:t>，支持引导企业对标研</w:t>
      </w:r>
      <w:r>
        <w:rPr>
          <w:rFonts w:hint="default" w:ascii="Times New Roman" w:hAnsi="Times New Roman" w:eastAsia="仿宋_GB2312" w:cs="Times New Roman"/>
          <w:color w:val="000000"/>
          <w:sz w:val="32"/>
          <w:szCs w:val="32"/>
          <w:lang w:eastAsia="zh-CN"/>
        </w:rPr>
        <w:t>发</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楷体_GB2312" w:cs="Times New Roman"/>
          <w:color w:val="000000"/>
          <w:spacing w:val="0"/>
          <w:sz w:val="32"/>
          <w:szCs w:val="32"/>
          <w:lang w:eastAsia="zh-CN"/>
        </w:rPr>
        <w:t>（责任单位：省工业和信息化厅</w:t>
      </w:r>
      <w:r>
        <w:rPr>
          <w:rFonts w:hint="eastAsia" w:eastAsia="楷体_GB2312" w:cs="Times New Roman"/>
          <w:color w:val="000000"/>
          <w:spacing w:val="0"/>
          <w:sz w:val="32"/>
          <w:szCs w:val="32"/>
          <w:lang w:eastAsia="zh-CN"/>
        </w:rPr>
        <w:t>，配合单位：</w:t>
      </w:r>
      <w:r>
        <w:rPr>
          <w:rFonts w:hint="default" w:ascii="Times New Roman" w:hAnsi="Times New Roman" w:eastAsia="楷体_GB2312" w:cs="Times New Roman"/>
          <w:color w:val="000000"/>
          <w:spacing w:val="0"/>
          <w:sz w:val="32"/>
          <w:szCs w:val="32"/>
          <w:lang w:eastAsia="zh-CN"/>
        </w:rPr>
        <w:t>省科技厅）</w:t>
      </w:r>
    </w:p>
    <w:p>
      <w:pPr>
        <w:keepNext w:val="0"/>
        <w:keepLines w:val="0"/>
        <w:pageBreakBefore w:val="0"/>
        <w:widowControl w:val="0"/>
        <w:numPr>
          <w:ilvl w:val="0"/>
          <w:numId w:val="0"/>
        </w:numPr>
        <w:pBdr>
          <w:bottom w:val="single" w:color="FFFFFF" w:sz="4" w:space="17"/>
        </w:pBdr>
        <w:kinsoku/>
        <w:wordWrap/>
        <w:overflowPunct w:val="0"/>
        <w:topLinePunct w:val="0"/>
        <w:autoSpaceDE/>
        <w:autoSpaceDN/>
        <w:bidi w:val="0"/>
        <w:adjustRightInd/>
        <w:snapToGrid/>
        <w:spacing w:beforeAutospacing="0" w:afterAutospacing="0" w:line="580" w:lineRule="exact"/>
        <w:ind w:leftChars="0" w:firstLine="643" w:firstLineChars="200"/>
        <w:jc w:val="both"/>
        <w:textAlignment w:val="baseline"/>
        <w:outlineLvl w:val="9"/>
        <w:rPr>
          <w:rFonts w:hint="default" w:ascii="Times New Roman" w:hAnsi="Times New Roman" w:eastAsia="楷体_GB2312" w:cs="Times New Roman"/>
          <w:b w:val="0"/>
          <w:bCs w:val="0"/>
          <w:color w:val="000000"/>
          <w:sz w:val="32"/>
          <w:szCs w:val="32"/>
          <w:lang w:val="en-US" w:eastAsia="zh-CN" w:bidi="ar"/>
        </w:rPr>
      </w:pPr>
      <w:r>
        <w:rPr>
          <w:rFonts w:hint="default" w:ascii="Times New Roman" w:hAnsi="Times New Roman" w:eastAsia="楷体_GB2312" w:cs="Times New Roman"/>
          <w:b/>
          <w:bCs/>
          <w:color w:val="000000"/>
          <w:sz w:val="32"/>
          <w:szCs w:val="32"/>
          <w:lang w:val="en-US" w:eastAsia="zh-CN" w:bidi="ar"/>
        </w:rPr>
        <w:t>（五）加速推进智能制造。</w:t>
      </w:r>
    </w:p>
    <w:p>
      <w:pPr>
        <w:keepNext w:val="0"/>
        <w:keepLines w:val="0"/>
        <w:pageBreakBefore w:val="0"/>
        <w:widowControl w:val="0"/>
        <w:numPr>
          <w:ilvl w:val="0"/>
          <w:numId w:val="0"/>
        </w:numPr>
        <w:pBdr>
          <w:bottom w:val="single" w:color="FFFFFF" w:sz="4" w:space="17"/>
        </w:pBdr>
        <w:kinsoku/>
        <w:wordWrap/>
        <w:overflowPunct w:val="0"/>
        <w:topLinePunct w:val="0"/>
        <w:autoSpaceDE/>
        <w:autoSpaceDN/>
        <w:bidi w:val="0"/>
        <w:adjustRightInd/>
        <w:snapToGrid/>
        <w:spacing w:beforeAutospacing="0" w:afterAutospacing="0" w:line="580" w:lineRule="exact"/>
        <w:ind w:leftChars="0" w:firstLine="643" w:firstLineChars="200"/>
        <w:jc w:val="both"/>
        <w:textAlignment w:val="baseline"/>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b/>
          <w:bCs/>
          <w:color w:val="000000"/>
          <w:sz w:val="32"/>
          <w:szCs w:val="32"/>
          <w:lang w:val="en-US" w:eastAsia="zh-CN" w:bidi="ar"/>
        </w:rPr>
        <w:t>1</w:t>
      </w:r>
      <w:r>
        <w:rPr>
          <w:rFonts w:hint="default" w:ascii="Times New Roman" w:hAnsi="Times New Roman" w:eastAsia="楷体_GB2312" w:cs="Times New Roman"/>
          <w:b/>
          <w:bCs/>
          <w:color w:val="000000"/>
          <w:sz w:val="32"/>
          <w:szCs w:val="32"/>
          <w:lang w:eastAsia="zh-CN" w:bidi="ar"/>
        </w:rPr>
        <w:t>3</w:t>
      </w:r>
      <w:r>
        <w:rPr>
          <w:rFonts w:hint="default" w:ascii="Times New Roman" w:hAnsi="Times New Roman" w:eastAsia="楷体_GB2312" w:cs="Times New Roman"/>
          <w:b/>
          <w:bCs/>
          <w:color w:val="000000"/>
          <w:sz w:val="32"/>
          <w:szCs w:val="32"/>
          <w:lang w:val="en-US" w:eastAsia="zh-CN" w:bidi="ar"/>
        </w:rPr>
        <w:t>.</w:t>
      </w:r>
      <w:r>
        <w:rPr>
          <w:rFonts w:hint="default" w:ascii="Times New Roman" w:hAnsi="Times New Roman" w:eastAsia="楷体_GB2312" w:cs="Times New Roman"/>
          <w:b/>
          <w:bCs/>
          <w:color w:val="000000"/>
          <w:sz w:val="32"/>
          <w:szCs w:val="32"/>
          <w:lang w:eastAsia="zh-CN" w:bidi="ar"/>
        </w:rPr>
        <w:t xml:space="preserve"> 推进重点行业设备更新改造。</w:t>
      </w:r>
      <w:r>
        <w:rPr>
          <w:rFonts w:hint="default" w:ascii="Times New Roman" w:hAnsi="Times New Roman" w:eastAsia="仿宋_GB2312" w:cs="Times New Roman"/>
          <w:b w:val="0"/>
          <w:bCs w:val="0"/>
          <w:color w:val="000000"/>
          <w:sz w:val="32"/>
          <w:szCs w:val="32"/>
          <w:lang w:val="en-US" w:eastAsia="zh-CN" w:bidi="ar"/>
        </w:rPr>
        <w:t>围绕推进新型工业化，聚焦钢铁、有色、石化、建材、机械等重点行业，大力推动生产设备、用能设备等更新</w:t>
      </w:r>
      <w:r>
        <w:rPr>
          <w:rFonts w:hint="eastAsia" w:ascii="Times New Roman" w:hAnsi="Times New Roman" w:eastAsia="仿宋_GB2312" w:cs="Times New Roman"/>
          <w:b w:val="0"/>
          <w:bCs w:val="0"/>
          <w:color w:val="000000"/>
          <w:sz w:val="32"/>
          <w:szCs w:val="32"/>
          <w:lang w:val="en-US" w:eastAsia="zh" w:bidi="ar"/>
        </w:rPr>
        <w:t>和技术改造</w:t>
      </w:r>
      <w:r>
        <w:rPr>
          <w:rFonts w:hint="default" w:ascii="Times New Roman" w:hAnsi="Times New Roman" w:eastAsia="仿宋_GB2312" w:cs="Times New Roman"/>
          <w:b w:val="0"/>
          <w:bCs w:val="0"/>
          <w:color w:val="000000"/>
          <w:sz w:val="32"/>
          <w:szCs w:val="32"/>
          <w:lang w:val="en-US" w:eastAsia="zh-CN" w:bidi="ar"/>
        </w:rPr>
        <w:t>。紧扣国家技术改造战略布局，聚焦薄弱领域，</w:t>
      </w:r>
      <w:r>
        <w:rPr>
          <w:rFonts w:hint="default" w:ascii="Times New Roman" w:hAnsi="Times New Roman" w:eastAsia="仿宋_GB2312" w:cs="Times New Roman"/>
          <w:b w:val="0"/>
          <w:bCs w:val="0"/>
          <w:color w:val="000000"/>
          <w:sz w:val="32"/>
          <w:szCs w:val="32"/>
          <w:lang w:eastAsia="zh-CN" w:bidi="ar"/>
        </w:rPr>
        <w:t>每年滚动实施一批亿元以上技改项目；</w:t>
      </w:r>
      <w:r>
        <w:rPr>
          <w:rFonts w:hint="default" w:ascii="Times New Roman" w:hAnsi="Times New Roman" w:eastAsia="仿宋_GB2312" w:cs="Times New Roman"/>
          <w:b w:val="0"/>
          <w:bCs w:val="0"/>
          <w:color w:val="000000"/>
          <w:sz w:val="32"/>
          <w:szCs w:val="32"/>
          <w:lang w:val="en-US" w:eastAsia="zh-CN" w:bidi="ar"/>
        </w:rPr>
        <w:t>围绕重点行业和领域，开展产业基础能力调查评估，不断提升传统制造业基础支撑能力</w:t>
      </w:r>
      <w:r>
        <w:rPr>
          <w:rFonts w:hint="default" w:ascii="Times New Roman" w:hAnsi="Times New Roman" w:eastAsia="仿宋_GB2312" w:cs="Times New Roman"/>
          <w:b w:val="0"/>
          <w:bCs w:val="0"/>
          <w:color w:val="000000"/>
          <w:sz w:val="32"/>
          <w:szCs w:val="32"/>
          <w:lang w:eastAsia="zh-CN" w:bidi="ar"/>
        </w:rPr>
        <w:t>。</w:t>
      </w:r>
      <w:r>
        <w:rPr>
          <w:rFonts w:hint="default" w:ascii="Times New Roman" w:hAnsi="Times New Roman" w:eastAsia="楷体_GB2312" w:cs="Times New Roman"/>
          <w:color w:val="000000"/>
          <w:spacing w:val="0"/>
          <w:sz w:val="32"/>
          <w:szCs w:val="32"/>
          <w:lang w:eastAsia="zh-CN"/>
        </w:rPr>
        <w:t>（责任单位：省工业和信息化厅）</w:t>
      </w:r>
    </w:p>
    <w:p>
      <w:pPr>
        <w:keepNext w:val="0"/>
        <w:keepLines w:val="0"/>
        <w:pageBreakBefore w:val="0"/>
        <w:widowControl w:val="0"/>
        <w:numPr>
          <w:ilvl w:val="0"/>
          <w:numId w:val="0"/>
        </w:numPr>
        <w:pBdr>
          <w:bottom w:val="single" w:color="FFFFFF" w:sz="4" w:space="17"/>
        </w:pBdr>
        <w:kinsoku/>
        <w:wordWrap/>
        <w:overflowPunct w:val="0"/>
        <w:topLinePunct w:val="0"/>
        <w:autoSpaceDE/>
        <w:autoSpaceDN/>
        <w:bidi w:val="0"/>
        <w:adjustRightInd/>
        <w:snapToGrid/>
        <w:spacing w:beforeAutospacing="0" w:afterAutospacing="0" w:line="580" w:lineRule="exact"/>
        <w:ind w:leftChars="0" w:firstLine="643" w:firstLineChars="200"/>
        <w:jc w:val="both"/>
        <w:textAlignment w:val="baseline"/>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b/>
          <w:bCs/>
          <w:color w:val="000000"/>
          <w:sz w:val="32"/>
          <w:szCs w:val="32"/>
          <w:lang w:eastAsia="zh-CN" w:bidi="ar"/>
        </w:rPr>
        <w:t>14.</w:t>
      </w:r>
      <w:r>
        <w:rPr>
          <w:rFonts w:hint="default" w:ascii="Times New Roman" w:hAnsi="Times New Roman" w:eastAsia="楷体_GB2312" w:cs="Times New Roman"/>
          <w:b/>
          <w:bCs/>
          <w:color w:val="000000"/>
          <w:sz w:val="32"/>
          <w:szCs w:val="32"/>
          <w:lang w:val="en-US" w:eastAsia="zh-CN" w:bidi="ar"/>
        </w:rPr>
        <w:t xml:space="preserve"> </w:t>
      </w:r>
      <w:r>
        <w:rPr>
          <w:rFonts w:hint="default" w:ascii="Times New Roman" w:hAnsi="Times New Roman" w:eastAsia="仿宋_GB2312" w:cs="Times New Roman"/>
          <w:b/>
          <w:bCs/>
          <w:color w:val="000000"/>
          <w:sz w:val="32"/>
          <w:szCs w:val="32"/>
          <w:lang w:val="en-US" w:eastAsia="zh-CN"/>
        </w:rPr>
        <w:t>大力实施智改数转网联。</w:t>
      </w:r>
      <w:r>
        <w:rPr>
          <w:rFonts w:hint="default" w:ascii="Times New Roman" w:hAnsi="Times New Roman" w:eastAsia="仿宋_GB2312" w:cs="Times New Roman"/>
          <w:color w:val="000000"/>
          <w:sz w:val="32"/>
          <w:szCs w:val="32"/>
          <w:lang w:val="en-US" w:eastAsia="zh-CN"/>
        </w:rPr>
        <w:t>立足我省传统产业发展基础，加快人工智能、大数据、云计算、5G、物联网等信息技术与制造业全过程、全要素深度融合。支持企业围绕强基础、建平台、延链条实施数字化转型项目，培育一批省级智能工厂、数字化车间，争创一批“数字领航”企业、智能制造示范工厂、智能制造优秀场景等典型示范</w:t>
      </w:r>
      <w:r>
        <w:rPr>
          <w:rFonts w:hint="default" w:ascii="Times New Roman" w:hAnsi="Times New Roman" w:eastAsia="仿宋_GB2312" w:cs="Times New Roman"/>
          <w:color w:val="000000"/>
          <w:sz w:val="32"/>
          <w:szCs w:val="32"/>
          <w:lang w:eastAsia="zh-CN"/>
        </w:rPr>
        <w:t>。</w:t>
      </w:r>
      <w:r>
        <w:rPr>
          <w:rFonts w:hint="default" w:ascii="Times New Roman" w:hAnsi="Times New Roman" w:eastAsia="楷体_GB2312" w:cs="Times New Roman"/>
          <w:color w:val="000000"/>
          <w:spacing w:val="0"/>
          <w:sz w:val="32"/>
          <w:szCs w:val="32"/>
          <w:lang w:eastAsia="zh-CN"/>
        </w:rPr>
        <w:t>（责任单位：省工业和信息化厅）</w:t>
      </w:r>
    </w:p>
    <w:p>
      <w:pPr>
        <w:keepNext w:val="0"/>
        <w:keepLines w:val="0"/>
        <w:pageBreakBefore w:val="0"/>
        <w:widowControl w:val="0"/>
        <w:numPr>
          <w:ilvl w:val="0"/>
          <w:numId w:val="0"/>
        </w:numPr>
        <w:pBdr>
          <w:bottom w:val="single" w:color="FFFFFF" w:sz="4" w:space="17"/>
        </w:pBdr>
        <w:kinsoku/>
        <w:wordWrap/>
        <w:overflowPunct w:val="0"/>
        <w:topLinePunct w:val="0"/>
        <w:autoSpaceDE/>
        <w:autoSpaceDN/>
        <w:bidi w:val="0"/>
        <w:adjustRightInd/>
        <w:snapToGrid/>
        <w:spacing w:beforeAutospacing="0" w:afterAutospacing="0" w:line="580" w:lineRule="exact"/>
        <w:ind w:leftChars="0" w:firstLine="643" w:firstLineChars="200"/>
        <w:jc w:val="both"/>
        <w:textAlignment w:val="baseline"/>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1</w:t>
      </w:r>
      <w:r>
        <w:rPr>
          <w:rFonts w:hint="default" w:ascii="Times New Roman" w:hAnsi="Times New Roman" w:eastAsia="仿宋_GB2312" w:cs="Times New Roman"/>
          <w:b/>
          <w:bCs/>
          <w:color w:val="000000"/>
          <w:sz w:val="32"/>
          <w:szCs w:val="32"/>
          <w:lang w:eastAsia="zh-CN"/>
        </w:rPr>
        <w:t>5</w:t>
      </w:r>
      <w:r>
        <w:rPr>
          <w:rFonts w:hint="default" w:ascii="Times New Roman" w:hAnsi="Times New Roman" w:eastAsia="仿宋_GB2312" w:cs="Times New Roman"/>
          <w:b/>
          <w:bCs/>
          <w:color w:val="000000"/>
          <w:sz w:val="32"/>
          <w:szCs w:val="32"/>
          <w:lang w:val="en-US" w:eastAsia="zh-CN"/>
        </w:rPr>
        <w:t>. 推动产业链供应链网络化协同。</w:t>
      </w:r>
      <w:r>
        <w:rPr>
          <w:rFonts w:hint="default" w:ascii="Times New Roman" w:hAnsi="Times New Roman" w:eastAsia="仿宋_GB2312" w:cs="Times New Roman"/>
          <w:b w:val="0"/>
          <w:color w:val="000000"/>
          <w:spacing w:val="-6"/>
          <w:sz w:val="32"/>
          <w:szCs w:val="32"/>
        </w:rPr>
        <w:t>开展协同采购、协同制造、协同配送、产品溯源等应用，建设智慧产业链供应链。</w:t>
      </w:r>
      <w:r>
        <w:rPr>
          <w:rFonts w:hint="default" w:ascii="Times New Roman" w:hAnsi="Times New Roman" w:eastAsia="仿宋_GB2312" w:cs="Times New Roman"/>
          <w:b w:val="0"/>
          <w:i w:val="0"/>
          <w:caps w:val="0"/>
          <w:color w:val="000000"/>
          <w:spacing w:val="0"/>
          <w:sz w:val="32"/>
          <w:szCs w:val="32"/>
        </w:rPr>
        <w:t>鼓励龙头企业共享解决方案和工具包，带动产业链上下游整体推进数字化转型。支持重点行业建设“产业大脑”，汇聚行业数据资源，推广共性应用场景，服务全行业转型升级和治理能力提升。</w:t>
      </w:r>
      <w:r>
        <w:rPr>
          <w:rFonts w:hint="default" w:ascii="Times New Roman" w:hAnsi="Times New Roman" w:eastAsia="楷体_GB2312" w:cs="Times New Roman"/>
          <w:color w:val="000000"/>
          <w:spacing w:val="0"/>
          <w:sz w:val="32"/>
          <w:szCs w:val="32"/>
          <w:lang w:eastAsia="zh-CN"/>
        </w:rPr>
        <w:t>（责任单位：省工业和信息化厅</w:t>
      </w:r>
      <w:r>
        <w:rPr>
          <w:rFonts w:hint="eastAsia" w:eastAsia="楷体_GB2312" w:cs="Times New Roman"/>
          <w:color w:val="000000"/>
          <w:spacing w:val="0"/>
          <w:sz w:val="32"/>
          <w:szCs w:val="32"/>
          <w:lang w:eastAsia="zh-CN"/>
        </w:rPr>
        <w:t>，配合单位：</w:t>
      </w:r>
      <w:r>
        <w:rPr>
          <w:rFonts w:hint="default" w:ascii="Times New Roman" w:hAnsi="Times New Roman" w:eastAsia="楷体_GB2312" w:cs="Times New Roman"/>
          <w:color w:val="000000"/>
          <w:spacing w:val="0"/>
          <w:sz w:val="32"/>
          <w:szCs w:val="32"/>
          <w:lang w:eastAsia="zh-CN"/>
        </w:rPr>
        <w:t>省发展改革委</w:t>
      </w:r>
      <w:r>
        <w:rPr>
          <w:rFonts w:hint="eastAsia" w:eastAsia="楷体_GB2312" w:cs="Times New Roman"/>
          <w:color w:val="000000"/>
          <w:spacing w:val="0"/>
          <w:sz w:val="32"/>
          <w:szCs w:val="32"/>
          <w:lang w:eastAsia="zh-CN"/>
        </w:rPr>
        <w:t>、省数据资源局</w:t>
      </w:r>
      <w:r>
        <w:rPr>
          <w:rFonts w:hint="default" w:ascii="Times New Roman" w:hAnsi="Times New Roman" w:eastAsia="楷体_GB2312" w:cs="Times New Roman"/>
          <w:color w:val="000000"/>
          <w:spacing w:val="0"/>
          <w:sz w:val="32"/>
          <w:szCs w:val="32"/>
          <w:lang w:eastAsia="zh-CN"/>
        </w:rPr>
        <w:t>）</w:t>
      </w:r>
    </w:p>
    <w:p>
      <w:pPr>
        <w:keepNext w:val="0"/>
        <w:keepLines w:val="0"/>
        <w:pageBreakBefore w:val="0"/>
        <w:widowControl w:val="0"/>
        <w:numPr>
          <w:ilvl w:val="0"/>
          <w:numId w:val="0"/>
        </w:numPr>
        <w:pBdr>
          <w:bottom w:val="single" w:color="FFFFFF" w:sz="4" w:space="17"/>
        </w:pBdr>
        <w:kinsoku/>
        <w:wordWrap/>
        <w:overflowPunct w:val="0"/>
        <w:topLinePunct w:val="0"/>
        <w:autoSpaceDE/>
        <w:autoSpaceDN/>
        <w:bidi w:val="0"/>
        <w:adjustRightInd/>
        <w:snapToGrid/>
        <w:spacing w:beforeAutospacing="0" w:afterAutospacing="0" w:line="580" w:lineRule="exact"/>
        <w:ind w:leftChars="0" w:firstLine="643" w:firstLineChars="200"/>
        <w:jc w:val="both"/>
        <w:textAlignment w:val="baseline"/>
        <w:outlineLvl w:val="9"/>
        <w:rPr>
          <w:rFonts w:hint="default" w:ascii="Times New Roman" w:hAnsi="Times New Roman" w:eastAsia="楷体_GB2312" w:cs="Times New Roman"/>
          <w:b/>
          <w:bCs/>
          <w:color w:val="000000"/>
          <w:sz w:val="32"/>
          <w:szCs w:val="32"/>
          <w:lang w:val="en-US" w:eastAsia="zh-CN" w:bidi="ar"/>
        </w:rPr>
      </w:pPr>
      <w:r>
        <w:rPr>
          <w:rFonts w:hint="default" w:ascii="Times New Roman" w:hAnsi="Times New Roman" w:eastAsia="楷体_GB2312" w:cs="Times New Roman"/>
          <w:b/>
          <w:bCs/>
          <w:color w:val="000000"/>
          <w:sz w:val="32"/>
          <w:szCs w:val="32"/>
          <w:lang w:val="en-US" w:eastAsia="zh-CN" w:bidi="ar"/>
        </w:rPr>
        <w:t>（六）坚持绿色低碳发展。</w:t>
      </w:r>
    </w:p>
    <w:p>
      <w:pPr>
        <w:keepNext w:val="0"/>
        <w:keepLines w:val="0"/>
        <w:pageBreakBefore w:val="0"/>
        <w:widowControl w:val="0"/>
        <w:numPr>
          <w:ilvl w:val="0"/>
          <w:numId w:val="0"/>
        </w:numPr>
        <w:pBdr>
          <w:bottom w:val="single" w:color="FFFFFF" w:sz="4" w:space="17"/>
        </w:pBdr>
        <w:kinsoku/>
        <w:wordWrap/>
        <w:overflowPunct w:val="0"/>
        <w:topLinePunct w:val="0"/>
        <w:autoSpaceDE/>
        <w:autoSpaceDN/>
        <w:bidi w:val="0"/>
        <w:adjustRightInd/>
        <w:snapToGrid/>
        <w:spacing w:beforeAutospacing="0" w:afterAutospacing="0" w:line="580" w:lineRule="exact"/>
        <w:ind w:leftChars="0" w:firstLine="643" w:firstLineChars="200"/>
        <w:jc w:val="both"/>
        <w:textAlignment w:val="baseline"/>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楷体_GB2312" w:cs="Times New Roman"/>
          <w:b/>
          <w:bCs/>
          <w:color w:val="000000"/>
          <w:sz w:val="32"/>
          <w:szCs w:val="32"/>
          <w:lang w:val="en-US" w:eastAsia="zh-CN" w:bidi="ar"/>
        </w:rPr>
        <w:t>1</w:t>
      </w:r>
      <w:r>
        <w:rPr>
          <w:rFonts w:hint="default" w:ascii="Times New Roman" w:hAnsi="Times New Roman" w:eastAsia="楷体_GB2312" w:cs="Times New Roman"/>
          <w:b/>
          <w:bCs/>
          <w:color w:val="000000"/>
          <w:sz w:val="32"/>
          <w:szCs w:val="32"/>
          <w:lang w:eastAsia="zh-CN" w:bidi="ar"/>
        </w:rPr>
        <w:t>6</w:t>
      </w:r>
      <w:r>
        <w:rPr>
          <w:rFonts w:hint="default" w:ascii="Times New Roman" w:hAnsi="Times New Roman" w:eastAsia="楷体_GB2312" w:cs="Times New Roman"/>
          <w:b/>
          <w:bCs/>
          <w:color w:val="000000"/>
          <w:sz w:val="32"/>
          <w:szCs w:val="32"/>
          <w:lang w:val="en-US" w:eastAsia="zh-CN" w:bidi="ar"/>
        </w:rPr>
        <w:t xml:space="preserve">. </w:t>
      </w:r>
      <w:r>
        <w:rPr>
          <w:rFonts w:hint="default" w:ascii="Times New Roman" w:hAnsi="Times New Roman" w:eastAsia="仿宋_GB2312" w:cs="Times New Roman"/>
          <w:b/>
          <w:bCs/>
          <w:color w:val="000000"/>
          <w:sz w:val="32"/>
          <w:szCs w:val="32"/>
        </w:rPr>
        <w:t>推进重点领域节能降碳。</w:t>
      </w:r>
      <w:r>
        <w:rPr>
          <w:rFonts w:hint="default" w:ascii="Times New Roman" w:hAnsi="Times New Roman" w:eastAsia="仿宋_GB2312" w:cs="Times New Roman"/>
          <w:color w:val="000000"/>
          <w:sz w:val="32"/>
          <w:szCs w:val="32"/>
        </w:rPr>
        <w:t>坚持源头管控、全过程减污降碳，推进实施重点行业清洁生产</w:t>
      </w:r>
      <w:r>
        <w:rPr>
          <w:rFonts w:hint="eastAsia" w:cs="Times New Roman"/>
          <w:color w:val="000000"/>
          <w:sz w:val="32"/>
          <w:szCs w:val="32"/>
          <w:lang w:eastAsia="zh-CN"/>
        </w:rPr>
        <w:t>，</w:t>
      </w:r>
      <w:r>
        <w:rPr>
          <w:rFonts w:hint="default" w:ascii="Times New Roman" w:hAnsi="Times New Roman" w:eastAsia="仿宋_GB2312" w:cs="Times New Roman"/>
          <w:color w:val="000000"/>
          <w:sz w:val="32"/>
          <w:szCs w:val="32"/>
        </w:rPr>
        <w:t>支持工业企业开展ESG评价</w:t>
      </w:r>
      <w:r>
        <w:rPr>
          <w:rFonts w:hint="eastAsia" w:cs="Times New Roman"/>
          <w:color w:val="000000"/>
          <w:sz w:val="32"/>
          <w:szCs w:val="32"/>
          <w:lang w:eastAsia="zh-CN"/>
        </w:rPr>
        <w:t>，</w:t>
      </w:r>
      <w:r>
        <w:rPr>
          <w:rFonts w:hint="default" w:ascii="Times New Roman" w:hAnsi="Times New Roman" w:eastAsia="仿宋_GB2312" w:cs="Times New Roman"/>
          <w:color w:val="000000"/>
          <w:sz w:val="32"/>
          <w:szCs w:val="32"/>
        </w:rPr>
        <w:t>落实能效标准，坚决遏制“两高一低”项目盲目上马。</w:t>
      </w:r>
      <w:r>
        <w:rPr>
          <w:rFonts w:hint="default" w:ascii="Times New Roman" w:hAnsi="Times New Roman" w:eastAsia="楷体_GB2312" w:cs="Times New Roman"/>
          <w:color w:val="000000"/>
          <w:spacing w:val="0"/>
          <w:sz w:val="32"/>
          <w:szCs w:val="32"/>
          <w:lang w:eastAsia="zh-CN"/>
        </w:rPr>
        <w:t>（责任单位：省发展改革委</w:t>
      </w:r>
      <w:r>
        <w:rPr>
          <w:rFonts w:hint="eastAsia" w:eastAsia="楷体_GB2312" w:cs="Times New Roman"/>
          <w:color w:val="000000"/>
          <w:spacing w:val="0"/>
          <w:sz w:val="32"/>
          <w:szCs w:val="32"/>
          <w:lang w:eastAsia="zh-CN"/>
        </w:rPr>
        <w:t>、</w:t>
      </w:r>
      <w:r>
        <w:rPr>
          <w:rFonts w:hint="default" w:ascii="Times New Roman" w:hAnsi="Times New Roman" w:eastAsia="楷体_GB2312" w:cs="Times New Roman"/>
          <w:color w:val="000000"/>
          <w:spacing w:val="0"/>
          <w:sz w:val="32"/>
          <w:szCs w:val="32"/>
          <w:lang w:eastAsia="zh-CN"/>
        </w:rPr>
        <w:t>省工业和信息化厅、省生态环境厅</w:t>
      </w:r>
      <w:r>
        <w:rPr>
          <w:rFonts w:hint="eastAsia" w:eastAsia="楷体_GB2312" w:cs="Times New Roman"/>
          <w:color w:val="000000"/>
          <w:spacing w:val="0"/>
          <w:sz w:val="32"/>
          <w:szCs w:val="32"/>
          <w:lang w:eastAsia="zh-CN"/>
        </w:rPr>
        <w:t>按职责分工负责</w:t>
      </w:r>
      <w:r>
        <w:rPr>
          <w:rFonts w:hint="default" w:ascii="Times New Roman" w:hAnsi="Times New Roman" w:eastAsia="楷体_GB2312" w:cs="Times New Roman"/>
          <w:color w:val="000000"/>
          <w:spacing w:val="0"/>
          <w:sz w:val="32"/>
          <w:szCs w:val="32"/>
          <w:lang w:eastAsia="zh-CN"/>
        </w:rPr>
        <w:t>）</w:t>
      </w:r>
      <w:r>
        <w:rPr>
          <w:rFonts w:hint="default" w:ascii="Times New Roman" w:hAnsi="Times New Roman" w:eastAsia="仿宋_GB2312" w:cs="Times New Roman"/>
          <w:color w:val="000000"/>
          <w:sz w:val="32"/>
          <w:szCs w:val="32"/>
        </w:rPr>
        <w:t>推进钢铁、建材等传统产业产能跨区域、跨领域整合；</w:t>
      </w:r>
      <w:r>
        <w:rPr>
          <w:rFonts w:hint="default" w:ascii="Times New Roman" w:hAnsi="Times New Roman" w:eastAsia="楷体_GB2312" w:cs="Times New Roman"/>
          <w:color w:val="000000"/>
          <w:spacing w:val="0"/>
          <w:sz w:val="32"/>
          <w:szCs w:val="32"/>
          <w:lang w:eastAsia="zh-CN"/>
        </w:rPr>
        <w:t>（责任单位：省工业和信息化厅</w:t>
      </w:r>
      <w:r>
        <w:rPr>
          <w:rFonts w:hint="eastAsia" w:eastAsia="楷体_GB2312" w:cs="Times New Roman"/>
          <w:color w:val="000000"/>
          <w:spacing w:val="0"/>
          <w:sz w:val="32"/>
          <w:szCs w:val="32"/>
          <w:lang w:eastAsia="zh-CN"/>
        </w:rPr>
        <w:t>，配合单位：</w:t>
      </w:r>
      <w:r>
        <w:rPr>
          <w:rFonts w:hint="default" w:ascii="Times New Roman" w:hAnsi="Times New Roman" w:eastAsia="楷体_GB2312" w:cs="Times New Roman"/>
          <w:color w:val="000000"/>
          <w:spacing w:val="0"/>
          <w:sz w:val="32"/>
          <w:szCs w:val="32"/>
          <w:lang w:eastAsia="zh-CN"/>
        </w:rPr>
        <w:t>省发展改革委</w:t>
      </w:r>
      <w:r>
        <w:rPr>
          <w:rFonts w:hint="eastAsia" w:eastAsia="楷体_GB2312" w:cs="Times New Roman"/>
          <w:color w:val="000000"/>
          <w:spacing w:val="0"/>
          <w:sz w:val="32"/>
          <w:szCs w:val="32"/>
          <w:lang w:eastAsia="zh-CN"/>
        </w:rPr>
        <w:t>、</w:t>
      </w:r>
      <w:r>
        <w:rPr>
          <w:rFonts w:hint="default" w:ascii="Times New Roman" w:hAnsi="Times New Roman" w:eastAsia="楷体_GB2312" w:cs="Times New Roman"/>
          <w:color w:val="000000"/>
          <w:spacing w:val="0"/>
          <w:sz w:val="32"/>
          <w:szCs w:val="32"/>
          <w:lang w:eastAsia="zh-CN"/>
        </w:rPr>
        <w:t>省生态环境厅）</w:t>
      </w:r>
      <w:r>
        <w:rPr>
          <w:rFonts w:hint="default" w:ascii="Times New Roman" w:hAnsi="Times New Roman" w:eastAsia="仿宋_GB2312" w:cs="Times New Roman"/>
          <w:color w:val="000000"/>
          <w:sz w:val="32"/>
          <w:szCs w:val="32"/>
        </w:rPr>
        <w:t>研究完善碳排放标准，建立健全碳排放核算体系，强化碳达峰碳中和标准、计量、认证体系建设</w:t>
      </w:r>
      <w:r>
        <w:rPr>
          <w:rFonts w:hint="default" w:ascii="Times New Roman" w:hAnsi="Times New Roman" w:eastAsia="仿宋_GB2312" w:cs="Times New Roman"/>
          <w:color w:val="000000"/>
          <w:sz w:val="32"/>
          <w:szCs w:val="32"/>
          <w:lang w:eastAsia="zh-CN"/>
        </w:rPr>
        <w:t>。</w:t>
      </w:r>
      <w:r>
        <w:rPr>
          <w:rFonts w:hint="default" w:ascii="Times New Roman" w:hAnsi="Times New Roman" w:eastAsia="楷体_GB2312" w:cs="Times New Roman"/>
          <w:color w:val="000000"/>
          <w:spacing w:val="0"/>
          <w:sz w:val="32"/>
          <w:szCs w:val="32"/>
          <w:lang w:eastAsia="zh-CN"/>
        </w:rPr>
        <w:t>（责任单位：省发展改革委</w:t>
      </w:r>
      <w:r>
        <w:rPr>
          <w:rFonts w:hint="eastAsia" w:eastAsia="楷体_GB2312" w:cs="Times New Roman"/>
          <w:color w:val="000000"/>
          <w:spacing w:val="0"/>
          <w:sz w:val="32"/>
          <w:szCs w:val="32"/>
          <w:lang w:eastAsia="zh-CN"/>
        </w:rPr>
        <w:t>、</w:t>
      </w:r>
      <w:r>
        <w:rPr>
          <w:rFonts w:hint="default" w:ascii="Times New Roman" w:hAnsi="Times New Roman" w:eastAsia="楷体_GB2312" w:cs="Times New Roman"/>
          <w:color w:val="000000"/>
          <w:spacing w:val="0"/>
          <w:sz w:val="32"/>
          <w:szCs w:val="32"/>
          <w:lang w:eastAsia="zh-CN"/>
        </w:rPr>
        <w:t>省工业和信息化厅、省</w:t>
      </w:r>
      <w:r>
        <w:rPr>
          <w:rFonts w:hint="eastAsia" w:eastAsia="楷体_GB2312" w:cs="Times New Roman"/>
          <w:color w:val="000000"/>
          <w:spacing w:val="0"/>
          <w:sz w:val="32"/>
          <w:szCs w:val="32"/>
          <w:lang w:eastAsia="zh-CN"/>
        </w:rPr>
        <w:t>市场监管局按职责分工负责</w:t>
      </w:r>
      <w:r>
        <w:rPr>
          <w:rFonts w:hint="default" w:ascii="Times New Roman" w:hAnsi="Times New Roman" w:eastAsia="楷体_GB2312" w:cs="Times New Roman"/>
          <w:color w:val="000000"/>
          <w:spacing w:val="0"/>
          <w:sz w:val="32"/>
          <w:szCs w:val="32"/>
          <w:lang w:eastAsia="zh-CN"/>
        </w:rPr>
        <w:t>）</w:t>
      </w:r>
    </w:p>
    <w:p>
      <w:pPr>
        <w:keepNext w:val="0"/>
        <w:keepLines w:val="0"/>
        <w:pageBreakBefore w:val="0"/>
        <w:widowControl w:val="0"/>
        <w:numPr>
          <w:ilvl w:val="0"/>
          <w:numId w:val="0"/>
        </w:numPr>
        <w:pBdr>
          <w:bottom w:val="single" w:color="FFFFFF" w:sz="4" w:space="17"/>
        </w:pBdr>
        <w:kinsoku/>
        <w:wordWrap/>
        <w:overflowPunct w:val="0"/>
        <w:topLinePunct w:val="0"/>
        <w:autoSpaceDE/>
        <w:autoSpaceDN/>
        <w:bidi w:val="0"/>
        <w:adjustRightInd/>
        <w:snapToGrid/>
        <w:spacing w:beforeAutospacing="0" w:afterAutospacing="0" w:line="580" w:lineRule="exact"/>
        <w:ind w:leftChars="0" w:firstLine="643" w:firstLineChars="200"/>
        <w:jc w:val="both"/>
        <w:textAlignment w:val="baseline"/>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
          <w:bCs/>
          <w:color w:val="000000"/>
          <w:sz w:val="32"/>
          <w:szCs w:val="32"/>
          <w:lang w:val="en-US" w:eastAsia="zh-CN"/>
        </w:rPr>
        <w:t>1</w:t>
      </w:r>
      <w:r>
        <w:rPr>
          <w:rFonts w:hint="default" w:ascii="Times New Roman" w:hAnsi="Times New Roman" w:eastAsia="仿宋_GB2312" w:cs="Times New Roman"/>
          <w:b/>
          <w:bCs/>
          <w:color w:val="000000"/>
          <w:sz w:val="32"/>
          <w:szCs w:val="32"/>
          <w:lang w:eastAsia="zh-CN"/>
        </w:rPr>
        <w:t>7</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b/>
          <w:bCs/>
          <w:color w:val="000000"/>
          <w:sz w:val="32"/>
          <w:szCs w:val="32"/>
        </w:rPr>
        <w:t>完善绿色制造和服务体系。</w:t>
      </w:r>
      <w:r>
        <w:rPr>
          <w:rFonts w:hint="default" w:ascii="Times New Roman" w:hAnsi="Times New Roman" w:eastAsia="仿宋_GB2312" w:cs="Times New Roman"/>
          <w:color w:val="000000"/>
          <w:sz w:val="32"/>
          <w:szCs w:val="32"/>
        </w:rPr>
        <w:t>鼓励重点行业实施</w:t>
      </w:r>
      <w:r>
        <w:rPr>
          <w:rFonts w:hint="eastAsia" w:ascii="Times New Roman" w:hAnsi="Times New Roman" w:eastAsia="仿宋_GB2312" w:cs="Times New Roman"/>
          <w:color w:val="000000"/>
          <w:sz w:val="32"/>
          <w:szCs w:val="32"/>
          <w:lang w:eastAsia="zh"/>
        </w:rPr>
        <w:t>绿色化</w:t>
      </w:r>
      <w:r>
        <w:rPr>
          <w:rFonts w:hint="default" w:ascii="Times New Roman" w:hAnsi="Times New Roman" w:eastAsia="仿宋_GB2312" w:cs="Times New Roman"/>
          <w:color w:val="000000"/>
          <w:sz w:val="32"/>
          <w:szCs w:val="32"/>
        </w:rPr>
        <w:t>改造，争创一批国家级标杆，探索建立零碳工厂</w:t>
      </w:r>
      <w:r>
        <w:rPr>
          <w:rFonts w:hint="default" w:ascii="Times New Roman" w:hAnsi="Times New Roman" w:eastAsia="仿宋_GB2312" w:cs="Times New Roman"/>
          <w:color w:val="000000"/>
          <w:sz w:val="32"/>
          <w:szCs w:val="32"/>
          <w:lang w:eastAsia="zh-CN"/>
        </w:rPr>
        <w:t>、零碳产业园</w:t>
      </w:r>
      <w:r>
        <w:rPr>
          <w:rFonts w:hint="default" w:ascii="Times New Roman" w:hAnsi="Times New Roman" w:eastAsia="仿宋_GB2312" w:cs="Times New Roman"/>
          <w:color w:val="000000"/>
          <w:sz w:val="32"/>
          <w:szCs w:val="32"/>
        </w:rPr>
        <w:t>。</w:t>
      </w:r>
      <w:r>
        <w:rPr>
          <w:rFonts w:hint="default" w:ascii="Times New Roman" w:hAnsi="Times New Roman" w:eastAsia="楷体_GB2312" w:cs="Times New Roman"/>
          <w:color w:val="000000"/>
          <w:spacing w:val="0"/>
          <w:sz w:val="32"/>
          <w:szCs w:val="32"/>
          <w:lang w:eastAsia="zh-CN"/>
        </w:rPr>
        <w:t>（责任单位：省发展改革委、省工业和信息化厅</w:t>
      </w:r>
      <w:r>
        <w:rPr>
          <w:rFonts w:hint="eastAsia" w:eastAsia="楷体_GB2312" w:cs="Times New Roman"/>
          <w:color w:val="000000"/>
          <w:spacing w:val="0"/>
          <w:sz w:val="32"/>
          <w:szCs w:val="32"/>
          <w:lang w:eastAsia="zh-CN"/>
        </w:rPr>
        <w:t>按职责分工负责</w:t>
      </w:r>
      <w:r>
        <w:rPr>
          <w:rFonts w:hint="default" w:ascii="Times New Roman" w:hAnsi="Times New Roman" w:eastAsia="楷体_GB2312" w:cs="Times New Roman"/>
          <w:color w:val="000000"/>
          <w:spacing w:val="0"/>
          <w:sz w:val="32"/>
          <w:szCs w:val="32"/>
          <w:lang w:eastAsia="zh-CN"/>
        </w:rPr>
        <w:t>）</w:t>
      </w:r>
      <w:r>
        <w:rPr>
          <w:rFonts w:hint="default" w:ascii="Times New Roman" w:hAnsi="Times New Roman" w:eastAsia="仿宋_GB2312" w:cs="Times New Roman"/>
          <w:color w:val="000000"/>
          <w:sz w:val="32"/>
          <w:szCs w:val="32"/>
        </w:rPr>
        <w:t>探索建立节能量交易制度，鼓励工业企业提高能源管理水平</w:t>
      </w:r>
      <w:r>
        <w:rPr>
          <w:rFonts w:hint="default" w:ascii="Times New Roman" w:hAnsi="Times New Roman" w:eastAsia="仿宋_GB2312" w:cs="Times New Roman"/>
          <w:color w:val="000000"/>
          <w:sz w:val="32"/>
          <w:szCs w:val="32"/>
          <w:lang w:eastAsia="zh-CN"/>
        </w:rPr>
        <w:t>。</w:t>
      </w:r>
      <w:r>
        <w:rPr>
          <w:rFonts w:hint="default" w:ascii="Times New Roman" w:hAnsi="Times New Roman" w:eastAsia="楷体_GB2312" w:cs="Times New Roman"/>
          <w:color w:val="000000"/>
          <w:spacing w:val="0"/>
          <w:sz w:val="32"/>
          <w:szCs w:val="32"/>
          <w:lang w:eastAsia="zh-CN"/>
        </w:rPr>
        <w:t>（责任单位：省发展改革委）</w:t>
      </w:r>
      <w:r>
        <w:rPr>
          <w:rFonts w:hint="default" w:ascii="Times New Roman" w:hAnsi="Times New Roman" w:eastAsia="仿宋_GB2312" w:cs="Times New Roman"/>
          <w:color w:val="000000"/>
          <w:sz w:val="32"/>
          <w:szCs w:val="32"/>
        </w:rPr>
        <w:t>积极推行绿色制造，每年培育省级绿色工厂100</w:t>
      </w:r>
      <w:r>
        <w:rPr>
          <w:rFonts w:hint="eastAsia" w:ascii="Times New Roman" w:hAnsi="Times New Roman" w:eastAsia="仿宋_GB2312" w:cs="Times New Roman"/>
          <w:color w:val="000000"/>
          <w:sz w:val="32"/>
          <w:szCs w:val="32"/>
          <w:lang w:eastAsia="zh"/>
        </w:rPr>
        <w:t>户</w:t>
      </w:r>
      <w:r>
        <w:rPr>
          <w:rFonts w:hint="default" w:ascii="Times New Roman" w:hAnsi="Times New Roman" w:eastAsia="仿宋_GB2312" w:cs="Times New Roman"/>
          <w:color w:val="000000"/>
          <w:sz w:val="32"/>
          <w:szCs w:val="32"/>
        </w:rPr>
        <w:t>以上，争创国家级绿色工厂50</w:t>
      </w:r>
      <w:r>
        <w:rPr>
          <w:rFonts w:hint="eastAsia" w:ascii="Times New Roman" w:hAnsi="Times New Roman" w:eastAsia="仿宋_GB2312" w:cs="Times New Roman"/>
          <w:color w:val="000000"/>
          <w:sz w:val="32"/>
          <w:szCs w:val="32"/>
          <w:lang w:eastAsia="zh"/>
        </w:rPr>
        <w:t>户</w:t>
      </w:r>
      <w:r>
        <w:rPr>
          <w:rFonts w:hint="default" w:ascii="Times New Roman" w:hAnsi="Times New Roman" w:eastAsia="仿宋_GB2312" w:cs="Times New Roman"/>
          <w:color w:val="000000"/>
          <w:sz w:val="32"/>
          <w:szCs w:val="32"/>
        </w:rPr>
        <w:t>左右。</w:t>
      </w:r>
      <w:r>
        <w:rPr>
          <w:rFonts w:hint="default" w:ascii="Times New Roman" w:hAnsi="Times New Roman" w:eastAsia="楷体_GB2312" w:cs="Times New Roman"/>
          <w:color w:val="000000"/>
          <w:spacing w:val="0"/>
          <w:sz w:val="32"/>
          <w:szCs w:val="32"/>
          <w:lang w:eastAsia="zh-CN"/>
        </w:rPr>
        <w:t>（责任单位：省工业和信息化厅）</w:t>
      </w:r>
    </w:p>
    <w:p>
      <w:pPr>
        <w:keepNext w:val="0"/>
        <w:keepLines w:val="0"/>
        <w:pageBreakBefore w:val="0"/>
        <w:widowControl w:val="0"/>
        <w:numPr>
          <w:ilvl w:val="0"/>
          <w:numId w:val="0"/>
        </w:numPr>
        <w:pBdr>
          <w:bottom w:val="single" w:color="FFFFFF" w:sz="4" w:space="17"/>
        </w:pBdr>
        <w:kinsoku/>
        <w:wordWrap/>
        <w:overflowPunct w:val="0"/>
        <w:topLinePunct w:val="0"/>
        <w:autoSpaceDE/>
        <w:autoSpaceDN/>
        <w:bidi w:val="0"/>
        <w:adjustRightInd/>
        <w:snapToGrid/>
        <w:spacing w:beforeAutospacing="0" w:afterAutospacing="0" w:line="580" w:lineRule="exact"/>
        <w:ind w:leftChars="0" w:firstLine="643" w:firstLineChars="200"/>
        <w:jc w:val="both"/>
        <w:textAlignment w:val="baseline"/>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
          <w:bCs/>
          <w:color w:val="000000"/>
          <w:sz w:val="32"/>
          <w:szCs w:val="32"/>
          <w:lang w:eastAsia="zh-CN"/>
        </w:rPr>
        <w:t>18</w:t>
      </w:r>
      <w:r>
        <w:rPr>
          <w:rFonts w:hint="default" w:ascii="Times New Roman" w:hAnsi="Times New Roman" w:eastAsia="仿宋_GB2312" w:cs="Times New Roman"/>
          <w:b/>
          <w:bCs/>
          <w:color w:val="000000"/>
          <w:sz w:val="32"/>
          <w:szCs w:val="32"/>
          <w:lang w:val="en-US" w:eastAsia="zh-CN"/>
        </w:rPr>
        <w:t>.</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b/>
          <w:bCs/>
          <w:color w:val="000000"/>
          <w:sz w:val="32"/>
          <w:szCs w:val="32"/>
        </w:rPr>
        <w:t>推动资源高效循环利用。</w:t>
      </w:r>
      <w:r>
        <w:rPr>
          <w:rFonts w:hint="default" w:ascii="Times New Roman" w:hAnsi="Times New Roman" w:eastAsia="仿宋_GB2312" w:cs="Times New Roman"/>
          <w:color w:val="000000"/>
          <w:sz w:val="32"/>
          <w:szCs w:val="32"/>
        </w:rPr>
        <w:t>实施全面节约战略，推动园区循环化改造。</w:t>
      </w:r>
      <w:r>
        <w:rPr>
          <w:rFonts w:hint="default" w:ascii="Times New Roman" w:hAnsi="Times New Roman" w:eastAsia="楷体_GB2312" w:cs="Times New Roman"/>
          <w:color w:val="000000"/>
          <w:spacing w:val="0"/>
          <w:sz w:val="32"/>
          <w:szCs w:val="32"/>
          <w:lang w:eastAsia="zh-CN"/>
        </w:rPr>
        <w:t>（责任单位：省发展改革委</w:t>
      </w:r>
      <w:r>
        <w:rPr>
          <w:rFonts w:hint="eastAsia" w:eastAsia="楷体_GB2312" w:cs="Times New Roman"/>
          <w:color w:val="000000"/>
          <w:spacing w:val="0"/>
          <w:sz w:val="32"/>
          <w:szCs w:val="32"/>
          <w:lang w:eastAsia="zh-CN"/>
        </w:rPr>
        <w:t>，配合单位：</w:t>
      </w:r>
      <w:r>
        <w:rPr>
          <w:rFonts w:hint="default" w:ascii="Times New Roman" w:hAnsi="Times New Roman" w:eastAsia="楷体_GB2312" w:cs="Times New Roman"/>
          <w:color w:val="000000"/>
          <w:spacing w:val="0"/>
          <w:sz w:val="32"/>
          <w:szCs w:val="32"/>
          <w:lang w:eastAsia="zh-CN"/>
        </w:rPr>
        <w:t>省工业和信息化厅、省生态环境厅）</w:t>
      </w:r>
      <w:r>
        <w:rPr>
          <w:rFonts w:hint="default" w:ascii="Times New Roman" w:hAnsi="Times New Roman" w:eastAsia="仿宋_GB2312" w:cs="Times New Roman"/>
          <w:color w:val="000000"/>
          <w:sz w:val="32"/>
          <w:szCs w:val="32"/>
        </w:rPr>
        <w:t>加强粉煤灰、磷石膏等大宗工业固体废弃物资源综合利用，深入推进淮南、淮北等地建设大宗固体废弃物综合利用基地、工业资源综合利用基地。</w:t>
      </w:r>
      <w:r>
        <w:rPr>
          <w:rFonts w:hint="default" w:ascii="Times New Roman" w:hAnsi="Times New Roman" w:eastAsia="楷体_GB2312" w:cs="Times New Roman"/>
          <w:color w:val="000000"/>
          <w:spacing w:val="0"/>
          <w:sz w:val="32"/>
          <w:szCs w:val="32"/>
          <w:lang w:eastAsia="zh-CN"/>
        </w:rPr>
        <w:t>（责任单位：省发展改革委、省工业和信息化厅、省生态环境厅</w:t>
      </w:r>
      <w:r>
        <w:rPr>
          <w:rFonts w:hint="eastAsia" w:eastAsia="楷体_GB2312" w:cs="Times New Roman"/>
          <w:color w:val="000000"/>
          <w:spacing w:val="0"/>
          <w:sz w:val="32"/>
          <w:szCs w:val="32"/>
          <w:lang w:eastAsia="zh-CN"/>
        </w:rPr>
        <w:t>按职责分工负责</w:t>
      </w:r>
      <w:r>
        <w:rPr>
          <w:rFonts w:hint="default" w:ascii="Times New Roman" w:hAnsi="Times New Roman" w:eastAsia="楷体_GB2312" w:cs="Times New Roman"/>
          <w:color w:val="000000"/>
          <w:spacing w:val="0"/>
          <w:sz w:val="32"/>
          <w:szCs w:val="32"/>
          <w:lang w:eastAsia="zh-CN"/>
        </w:rPr>
        <w:t>）</w:t>
      </w:r>
      <w:r>
        <w:rPr>
          <w:rFonts w:hint="default" w:ascii="Times New Roman" w:hAnsi="Times New Roman" w:eastAsia="仿宋_GB2312" w:cs="Times New Roman"/>
          <w:color w:val="000000"/>
          <w:sz w:val="32"/>
          <w:szCs w:val="32"/>
        </w:rPr>
        <w:t>培育推荐废钢铁、废塑料、新能源汽车动力蓄电池综合利用规范企业。</w:t>
      </w:r>
      <w:r>
        <w:rPr>
          <w:rFonts w:hint="default" w:ascii="Times New Roman" w:hAnsi="Times New Roman" w:eastAsia="楷体_GB2312" w:cs="Times New Roman"/>
          <w:color w:val="000000"/>
          <w:spacing w:val="0"/>
          <w:sz w:val="32"/>
          <w:szCs w:val="32"/>
          <w:lang w:eastAsia="zh-CN"/>
        </w:rPr>
        <w:t>（责任单位：省工业和信息化厅）</w:t>
      </w:r>
    </w:p>
    <w:p>
      <w:pPr>
        <w:keepNext w:val="0"/>
        <w:keepLines w:val="0"/>
        <w:pageBreakBefore w:val="0"/>
        <w:widowControl w:val="0"/>
        <w:numPr>
          <w:ilvl w:val="0"/>
          <w:numId w:val="0"/>
        </w:numPr>
        <w:pBdr>
          <w:bottom w:val="single" w:color="FFFFFF" w:sz="4" w:space="17"/>
        </w:pBdr>
        <w:kinsoku/>
        <w:wordWrap/>
        <w:overflowPunct w:val="0"/>
        <w:topLinePunct w:val="0"/>
        <w:autoSpaceDE/>
        <w:autoSpaceDN/>
        <w:bidi w:val="0"/>
        <w:adjustRightInd/>
        <w:snapToGrid/>
        <w:spacing w:beforeAutospacing="0" w:afterAutospacing="0" w:line="580" w:lineRule="exact"/>
        <w:ind w:leftChars="0" w:firstLine="643" w:firstLineChars="200"/>
        <w:jc w:val="both"/>
        <w:textAlignment w:val="baseline"/>
        <w:outlineLvl w:val="9"/>
        <w:rPr>
          <w:rFonts w:hint="default" w:ascii="Times New Roman" w:hAnsi="Times New Roman" w:eastAsia="楷体_GB2312" w:cs="Times New Roman"/>
          <w:b/>
          <w:bCs/>
          <w:color w:val="000000"/>
          <w:sz w:val="32"/>
          <w:szCs w:val="32"/>
          <w:lang w:val="en-US" w:eastAsia="zh-CN" w:bidi="ar"/>
        </w:rPr>
      </w:pPr>
      <w:r>
        <w:rPr>
          <w:rFonts w:hint="default" w:ascii="Times New Roman" w:hAnsi="Times New Roman" w:eastAsia="楷体_GB2312" w:cs="Times New Roman"/>
          <w:b/>
          <w:bCs/>
          <w:color w:val="000000"/>
          <w:sz w:val="32"/>
          <w:szCs w:val="32"/>
          <w:lang w:val="en-US" w:eastAsia="zh-CN" w:bidi="ar"/>
        </w:rPr>
        <w:t>（七）促进集群</w:t>
      </w:r>
      <w:r>
        <w:rPr>
          <w:rFonts w:hint="default" w:ascii="Times New Roman" w:hAnsi="Times New Roman" w:eastAsia="楷体_GB2312" w:cs="Times New Roman"/>
          <w:b/>
          <w:bCs/>
          <w:color w:val="000000"/>
          <w:sz w:val="32"/>
          <w:szCs w:val="32"/>
          <w:lang w:eastAsia="zh-CN" w:bidi="ar"/>
        </w:rPr>
        <w:t>集聚</w:t>
      </w:r>
      <w:r>
        <w:rPr>
          <w:rFonts w:hint="default" w:ascii="Times New Roman" w:hAnsi="Times New Roman" w:eastAsia="楷体_GB2312" w:cs="Times New Roman"/>
          <w:b/>
          <w:bCs/>
          <w:color w:val="000000"/>
          <w:sz w:val="32"/>
          <w:szCs w:val="32"/>
          <w:lang w:val="en-US" w:eastAsia="zh-CN" w:bidi="ar"/>
        </w:rPr>
        <w:t>发展。</w:t>
      </w:r>
    </w:p>
    <w:p>
      <w:pPr>
        <w:keepNext w:val="0"/>
        <w:keepLines w:val="0"/>
        <w:pageBreakBefore w:val="0"/>
        <w:widowControl w:val="0"/>
        <w:numPr>
          <w:ilvl w:val="0"/>
          <w:numId w:val="0"/>
        </w:numPr>
        <w:pBdr>
          <w:bottom w:val="single" w:color="FFFFFF" w:sz="4" w:space="17"/>
        </w:pBdr>
        <w:kinsoku/>
        <w:wordWrap/>
        <w:overflowPunct w:val="0"/>
        <w:topLinePunct w:val="0"/>
        <w:autoSpaceDE/>
        <w:autoSpaceDN/>
        <w:bidi w:val="0"/>
        <w:adjustRightInd/>
        <w:snapToGrid/>
        <w:spacing w:beforeAutospacing="0" w:afterAutospacing="0" w:line="580" w:lineRule="exact"/>
        <w:ind w:leftChars="0" w:firstLine="643" w:firstLineChars="200"/>
        <w:jc w:val="both"/>
        <w:textAlignment w:val="baseline"/>
        <w:outlineLvl w:val="9"/>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b/>
          <w:bCs/>
          <w:color w:val="000000"/>
          <w:sz w:val="32"/>
          <w:szCs w:val="32"/>
          <w:lang w:eastAsia="zh-CN"/>
        </w:rPr>
        <w:t>19.</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b/>
          <w:bCs/>
          <w:color w:val="000000"/>
          <w:sz w:val="32"/>
          <w:szCs w:val="32"/>
          <w:lang w:eastAsia="zh-CN"/>
        </w:rPr>
        <w:t>大力</w:t>
      </w:r>
      <w:r>
        <w:rPr>
          <w:rFonts w:hint="default" w:ascii="Times New Roman" w:hAnsi="Times New Roman" w:eastAsia="仿宋_GB2312" w:cs="Times New Roman"/>
          <w:b/>
          <w:bCs/>
          <w:color w:val="000000"/>
          <w:sz w:val="32"/>
          <w:szCs w:val="32"/>
          <w:lang w:val="en-US" w:eastAsia="zh-CN"/>
        </w:rPr>
        <w:t>培育</w:t>
      </w:r>
      <w:r>
        <w:rPr>
          <w:rFonts w:hint="default" w:ascii="Times New Roman" w:hAnsi="Times New Roman" w:eastAsia="仿宋_GB2312" w:cs="Times New Roman"/>
          <w:b/>
          <w:bCs/>
          <w:color w:val="000000"/>
          <w:sz w:val="32"/>
          <w:szCs w:val="32"/>
          <w:lang w:eastAsia="zh-CN"/>
        </w:rPr>
        <w:t>产业集群</w:t>
      </w:r>
      <w:r>
        <w:rPr>
          <w:rFonts w:hint="default" w:ascii="Times New Roman" w:hAnsi="Times New Roman" w:eastAsia="仿宋_GB2312" w:cs="Times New Roman"/>
          <w:b/>
          <w:bCs/>
          <w:color w:val="000000"/>
          <w:sz w:val="32"/>
          <w:szCs w:val="32"/>
          <w:lang w:val="en-US" w:eastAsia="zh-CN"/>
        </w:rPr>
        <w:t>。</w:t>
      </w:r>
      <w:r>
        <w:rPr>
          <w:rFonts w:hint="default" w:ascii="Times New Roman" w:hAnsi="Times New Roman" w:eastAsia="仿宋_GB2312" w:cs="Times New Roman"/>
          <w:color w:val="000000"/>
          <w:sz w:val="32"/>
          <w:szCs w:val="32"/>
          <w:lang w:eastAsia="zh-CN"/>
        </w:rPr>
        <w:t>引导企业集聚化、专业化发展，围绕产业链培育一批产业定位聚焦、配套设施齐全、运营管理规范的制造业产业</w:t>
      </w:r>
      <w:r>
        <w:rPr>
          <w:rFonts w:hint="default" w:ascii="Times New Roman" w:hAnsi="Times New Roman" w:eastAsia="仿宋_GB2312" w:cs="Times New Roman"/>
          <w:color w:val="000000"/>
          <w:sz w:val="32"/>
          <w:szCs w:val="32"/>
          <w:lang w:val="en-US" w:eastAsia="zh-CN"/>
        </w:rPr>
        <w:t>集群</w:t>
      </w:r>
      <w:r>
        <w:rPr>
          <w:rFonts w:hint="default" w:ascii="Times New Roman" w:hAnsi="Times New Roman" w:eastAsia="仿宋_GB2312" w:cs="Times New Roman"/>
          <w:color w:val="000000"/>
          <w:sz w:val="32"/>
          <w:szCs w:val="32"/>
          <w:lang w:eastAsia="zh-CN"/>
        </w:rPr>
        <w:t>，在传统制造业优势领域培育一批主导产业鲜明、市场竞争力强的先进制造业集群。</w:t>
      </w:r>
      <w:r>
        <w:rPr>
          <w:rFonts w:hint="default" w:ascii="Times New Roman" w:hAnsi="Times New Roman" w:eastAsia="仿宋_GB2312" w:cs="Times New Roman"/>
          <w:color w:val="000000"/>
          <w:sz w:val="32"/>
          <w:szCs w:val="32"/>
          <w:u w:val="none"/>
          <w:lang w:val="en-US" w:eastAsia="zh-CN"/>
        </w:rPr>
        <w:t>力争到2027年</w:t>
      </w:r>
      <w:r>
        <w:rPr>
          <w:rFonts w:hint="default" w:ascii="Times New Roman" w:hAnsi="Times New Roman" w:eastAsia="仿宋_GB2312" w:cs="Times New Roman"/>
          <w:color w:val="000000"/>
          <w:sz w:val="32"/>
          <w:szCs w:val="32"/>
          <w:u w:val="none"/>
          <w:lang w:eastAsia="zh-CN"/>
        </w:rPr>
        <w:t>，</w:t>
      </w:r>
      <w:r>
        <w:rPr>
          <w:rFonts w:hint="default" w:ascii="Times New Roman" w:hAnsi="Times New Roman" w:eastAsia="仿宋_GB2312" w:cs="Times New Roman"/>
          <w:color w:val="000000"/>
          <w:sz w:val="32"/>
          <w:szCs w:val="32"/>
          <w:u w:val="none"/>
          <w:lang w:val="en-US" w:eastAsia="zh-CN"/>
        </w:rPr>
        <w:t>累计创建</w:t>
      </w:r>
      <w:r>
        <w:rPr>
          <w:rFonts w:hint="default" w:ascii="Times New Roman" w:hAnsi="Times New Roman" w:eastAsia="仿宋_GB2312" w:cs="Times New Roman"/>
          <w:color w:val="000000"/>
          <w:sz w:val="32"/>
          <w:szCs w:val="32"/>
          <w:u w:val="none"/>
          <w:lang w:eastAsia="zh-CN"/>
        </w:rPr>
        <w:t>1</w:t>
      </w:r>
      <w:r>
        <w:rPr>
          <w:rFonts w:hint="default" w:ascii="Times New Roman" w:hAnsi="Times New Roman" w:eastAsia="仿宋_GB2312" w:cs="Times New Roman"/>
          <w:color w:val="000000"/>
          <w:sz w:val="32"/>
          <w:szCs w:val="32"/>
          <w:u w:val="none"/>
          <w:lang w:val="en-US" w:eastAsia="zh-CN"/>
        </w:rPr>
        <w:t>00个中小企业特色产业集群</w:t>
      </w:r>
      <w:r>
        <w:rPr>
          <w:rFonts w:hint="default" w:ascii="Times New Roman" w:hAnsi="Times New Roman" w:eastAsia="仿宋_GB2312" w:cs="Times New Roman"/>
          <w:color w:val="000000"/>
          <w:sz w:val="32"/>
          <w:szCs w:val="32"/>
          <w:u w:val="none"/>
          <w:lang w:eastAsia="zh-CN"/>
        </w:rPr>
        <w:t>，</w:t>
      </w:r>
      <w:r>
        <w:rPr>
          <w:rFonts w:hint="eastAsia" w:ascii="Times New Roman" w:hAnsi="Times New Roman" w:eastAsia="仿宋_GB2312" w:cs="Times New Roman"/>
          <w:color w:val="000000"/>
          <w:sz w:val="32"/>
          <w:szCs w:val="32"/>
          <w:u w:val="none"/>
          <w:lang w:eastAsia="zh"/>
        </w:rPr>
        <w:t>30</w:t>
      </w:r>
      <w:r>
        <w:rPr>
          <w:rFonts w:hint="default" w:ascii="Times New Roman" w:hAnsi="Times New Roman" w:eastAsia="仿宋_GB2312" w:cs="Times New Roman"/>
          <w:color w:val="000000"/>
          <w:sz w:val="32"/>
          <w:szCs w:val="32"/>
          <w:u w:val="none"/>
          <w:lang w:eastAsia="zh-CN"/>
        </w:rPr>
        <w:t>个</w:t>
      </w:r>
      <w:r>
        <w:rPr>
          <w:rFonts w:hint="eastAsia" w:ascii="Times New Roman" w:hAnsi="Times New Roman" w:eastAsia="仿宋_GB2312" w:cs="Times New Roman"/>
          <w:color w:val="000000"/>
          <w:sz w:val="32"/>
          <w:szCs w:val="32"/>
          <w:u w:val="none"/>
          <w:lang w:eastAsia="zh"/>
        </w:rPr>
        <w:t>以上省</w:t>
      </w:r>
      <w:r>
        <w:rPr>
          <w:rFonts w:hint="default" w:ascii="Times New Roman" w:hAnsi="Times New Roman" w:eastAsia="仿宋_GB2312" w:cs="Times New Roman"/>
          <w:color w:val="000000"/>
          <w:sz w:val="32"/>
          <w:szCs w:val="32"/>
          <w:u w:val="none"/>
          <w:lang w:eastAsia="zh-CN"/>
        </w:rPr>
        <w:t>级先进制造业集群</w:t>
      </w:r>
      <w:r>
        <w:rPr>
          <w:rFonts w:hint="default" w:ascii="Times New Roman" w:hAnsi="Times New Roman" w:eastAsia="仿宋_GB2312" w:cs="Times New Roman"/>
          <w:color w:val="000000"/>
          <w:sz w:val="32"/>
          <w:szCs w:val="32"/>
          <w:u w:val="none"/>
          <w:lang w:val="en-US" w:eastAsia="zh-CN"/>
        </w:rPr>
        <w:t>。</w:t>
      </w:r>
      <w:r>
        <w:rPr>
          <w:rFonts w:hint="default" w:ascii="Times New Roman" w:hAnsi="Times New Roman" w:eastAsia="楷体_GB2312" w:cs="Times New Roman"/>
          <w:color w:val="000000"/>
          <w:spacing w:val="0"/>
          <w:sz w:val="32"/>
          <w:szCs w:val="32"/>
          <w:lang w:eastAsia="zh-CN"/>
        </w:rPr>
        <w:t>（责任单位：省工业和信息化厅</w:t>
      </w:r>
      <w:r>
        <w:rPr>
          <w:rFonts w:hint="eastAsia" w:eastAsia="楷体_GB2312" w:cs="Times New Roman"/>
          <w:color w:val="000000"/>
          <w:spacing w:val="0"/>
          <w:sz w:val="32"/>
          <w:szCs w:val="32"/>
          <w:lang w:eastAsia="zh-CN"/>
        </w:rPr>
        <w:t>，配合单位：</w:t>
      </w:r>
      <w:r>
        <w:rPr>
          <w:rFonts w:hint="default" w:ascii="Times New Roman" w:hAnsi="Times New Roman" w:eastAsia="楷体_GB2312" w:cs="Times New Roman"/>
          <w:color w:val="000000"/>
          <w:spacing w:val="0"/>
          <w:sz w:val="32"/>
          <w:szCs w:val="32"/>
          <w:lang w:eastAsia="zh-CN"/>
        </w:rPr>
        <w:t>省发展改革委）</w:t>
      </w:r>
    </w:p>
    <w:p>
      <w:pPr>
        <w:keepNext w:val="0"/>
        <w:keepLines w:val="0"/>
        <w:pageBreakBefore w:val="0"/>
        <w:widowControl w:val="0"/>
        <w:numPr>
          <w:ilvl w:val="0"/>
          <w:numId w:val="0"/>
        </w:numPr>
        <w:pBdr>
          <w:bottom w:val="single" w:color="FFFFFF" w:sz="4" w:space="17"/>
        </w:pBdr>
        <w:kinsoku/>
        <w:wordWrap/>
        <w:overflowPunct w:val="0"/>
        <w:topLinePunct w:val="0"/>
        <w:autoSpaceDE/>
        <w:autoSpaceDN/>
        <w:bidi w:val="0"/>
        <w:adjustRightInd/>
        <w:snapToGrid/>
        <w:spacing w:beforeAutospacing="0" w:afterAutospacing="0" w:line="580" w:lineRule="exact"/>
        <w:ind w:leftChars="0" w:firstLine="643" w:firstLineChars="200"/>
        <w:jc w:val="both"/>
        <w:textAlignment w:val="baseline"/>
        <w:outlineLvl w:val="9"/>
        <w:rPr>
          <w:rFonts w:hint="default" w:ascii="Times New Roman" w:hAnsi="Times New Roman" w:eastAsia="仿宋_GB2312" w:cs="Times New Roman"/>
          <w:color w:val="000000"/>
          <w:sz w:val="32"/>
          <w:szCs w:val="32"/>
          <w:u w:val="none"/>
          <w:lang w:eastAsia="zh-CN"/>
        </w:rPr>
      </w:pPr>
      <w:r>
        <w:rPr>
          <w:rFonts w:hint="default" w:ascii="Times New Roman" w:hAnsi="Times New Roman" w:eastAsia="仿宋_GB2312" w:cs="Times New Roman"/>
          <w:b/>
          <w:bCs/>
          <w:color w:val="000000"/>
          <w:sz w:val="32"/>
          <w:szCs w:val="32"/>
          <w:u w:val="none"/>
          <w:lang w:eastAsia="zh-CN"/>
        </w:rPr>
        <w:t>20. 加力推进“双招双引”。</w:t>
      </w:r>
      <w:r>
        <w:rPr>
          <w:rFonts w:hint="default" w:ascii="Times New Roman" w:hAnsi="Times New Roman" w:eastAsia="仿宋_GB2312" w:cs="Times New Roman"/>
          <w:color w:val="000000"/>
          <w:sz w:val="32"/>
          <w:szCs w:val="32"/>
          <w:u w:val="none"/>
          <w:lang w:eastAsia="zh-CN"/>
        </w:rPr>
        <w:t>围绕主导产业，聚焦转型升级重点领域，精准开展项目谋划储备，建立招商目标企业和项目库，统筹用好各种招商资源，按图索骥精准招商，分级分类协调项目招引中的困难问题，着力引进更多具有支撑性、引领性的项目，积极推动传统产业集聚化发展。</w:t>
      </w:r>
      <w:r>
        <w:rPr>
          <w:rFonts w:hint="default" w:ascii="Times New Roman" w:hAnsi="Times New Roman" w:cs="Times New Roman"/>
          <w:color w:val="000000"/>
          <w:spacing w:val="0"/>
          <w:sz w:val="32"/>
          <w:szCs w:val="32"/>
          <w:lang w:eastAsia="zh-CN"/>
        </w:rPr>
        <w:t>（</w:t>
      </w:r>
      <w:r>
        <w:rPr>
          <w:rFonts w:hint="default" w:ascii="Times New Roman" w:hAnsi="Times New Roman" w:eastAsia="楷体_GB2312" w:cs="Times New Roman"/>
          <w:color w:val="000000"/>
          <w:spacing w:val="0"/>
          <w:sz w:val="32"/>
          <w:szCs w:val="32"/>
          <w:lang w:eastAsia="zh-CN"/>
        </w:rPr>
        <w:t>责任单位：省十大新兴产业推进组工作专班牵头单位</w:t>
      </w:r>
      <w:r>
        <w:rPr>
          <w:rFonts w:hint="default" w:ascii="Times New Roman" w:hAnsi="Times New Roman" w:cs="Times New Roman"/>
          <w:color w:val="000000"/>
          <w:spacing w:val="0"/>
          <w:sz w:val="32"/>
          <w:szCs w:val="32"/>
          <w:lang w:eastAsia="zh-CN"/>
        </w:rPr>
        <w:t>）</w:t>
      </w:r>
    </w:p>
    <w:p>
      <w:pPr>
        <w:keepNext w:val="0"/>
        <w:keepLines w:val="0"/>
        <w:pageBreakBefore w:val="0"/>
        <w:widowControl w:val="0"/>
        <w:numPr>
          <w:ilvl w:val="0"/>
          <w:numId w:val="0"/>
        </w:numPr>
        <w:pBdr>
          <w:bottom w:val="single" w:color="FFFFFF" w:sz="4" w:space="17"/>
        </w:pBdr>
        <w:kinsoku/>
        <w:wordWrap/>
        <w:overflowPunct w:val="0"/>
        <w:topLinePunct w:val="0"/>
        <w:autoSpaceDE/>
        <w:autoSpaceDN/>
        <w:bidi w:val="0"/>
        <w:adjustRightInd/>
        <w:snapToGrid/>
        <w:spacing w:beforeAutospacing="0" w:afterAutospacing="0" w:line="580" w:lineRule="exact"/>
        <w:ind w:leftChars="0" w:firstLine="643" w:firstLineChars="200"/>
        <w:jc w:val="both"/>
        <w:textAlignment w:val="baseline"/>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
          <w:bCs/>
          <w:color w:val="000000"/>
          <w:sz w:val="32"/>
          <w:szCs w:val="32"/>
          <w:lang w:eastAsia="zh-CN"/>
        </w:rPr>
        <w:t>21. 推动产业园区整体升级。</w:t>
      </w:r>
      <w:r>
        <w:rPr>
          <w:rFonts w:hint="default" w:ascii="Times New Roman" w:hAnsi="Times New Roman" w:eastAsia="仿宋_GB2312" w:cs="Times New Roman"/>
          <w:color w:val="000000"/>
          <w:sz w:val="32"/>
          <w:szCs w:val="32"/>
          <w:lang w:eastAsia="zh-CN"/>
        </w:rPr>
        <w:t>将数字化转型示范园区创建与产业集群培育壮大相结合，鼓励示范园区围绕集群主导产业，打造一批不同规模的中小企业转型样板，实现快速复制推广。鼓励园区新建或利用已有工业互联网平台，为数字化转型提供共享仓储、共享研发服务，带动“四链”深度融合，打造一批有核心竞争力的产业集群。</w:t>
      </w:r>
      <w:r>
        <w:rPr>
          <w:rFonts w:hint="default" w:ascii="Times New Roman" w:hAnsi="Times New Roman" w:eastAsia="楷体_GB2312" w:cs="Times New Roman"/>
          <w:color w:val="000000"/>
          <w:spacing w:val="0"/>
          <w:sz w:val="32"/>
          <w:szCs w:val="32"/>
          <w:lang w:eastAsia="zh-CN"/>
        </w:rPr>
        <w:t>（责任单位：省发展改革委、省科技厅、省工业和信息化厅、省商务厅</w:t>
      </w:r>
      <w:r>
        <w:rPr>
          <w:rFonts w:hint="eastAsia" w:eastAsia="楷体_GB2312" w:cs="Times New Roman"/>
          <w:color w:val="000000"/>
          <w:spacing w:val="0"/>
          <w:sz w:val="32"/>
          <w:szCs w:val="32"/>
          <w:lang w:eastAsia="zh-CN"/>
        </w:rPr>
        <w:t>按职责分工负责</w:t>
      </w:r>
      <w:r>
        <w:rPr>
          <w:rFonts w:hint="default" w:ascii="Times New Roman" w:hAnsi="Times New Roman" w:eastAsia="楷体_GB2312" w:cs="Times New Roman"/>
          <w:color w:val="000000"/>
          <w:spacing w:val="0"/>
          <w:sz w:val="32"/>
          <w:szCs w:val="32"/>
          <w:lang w:eastAsia="zh-CN"/>
        </w:rPr>
        <w:t>）</w:t>
      </w:r>
    </w:p>
    <w:p>
      <w:pPr>
        <w:keepNext w:val="0"/>
        <w:keepLines w:val="0"/>
        <w:pageBreakBefore w:val="0"/>
        <w:widowControl w:val="0"/>
        <w:numPr>
          <w:ilvl w:val="0"/>
          <w:numId w:val="0"/>
        </w:numPr>
        <w:pBdr>
          <w:bottom w:val="single" w:color="FFFFFF" w:sz="4" w:space="17"/>
        </w:pBdr>
        <w:kinsoku/>
        <w:wordWrap/>
        <w:overflowPunct w:val="0"/>
        <w:topLinePunct w:val="0"/>
        <w:autoSpaceDE/>
        <w:autoSpaceDN/>
        <w:bidi w:val="0"/>
        <w:adjustRightInd/>
        <w:snapToGrid/>
        <w:spacing w:beforeAutospacing="0" w:afterAutospacing="0" w:line="580" w:lineRule="exact"/>
        <w:ind w:leftChars="0" w:firstLine="643" w:firstLineChars="200"/>
        <w:jc w:val="both"/>
        <w:textAlignment w:val="baseline"/>
        <w:outlineLvl w:val="9"/>
        <w:rPr>
          <w:rFonts w:hint="default" w:ascii="Times New Roman" w:hAnsi="Times New Roman" w:eastAsia="楷体_GB2312" w:cs="Times New Roman"/>
          <w:b/>
          <w:bCs/>
          <w:color w:val="000000"/>
          <w:sz w:val="32"/>
          <w:szCs w:val="32"/>
          <w:lang w:val="en-US" w:eastAsia="zh-CN" w:bidi="ar"/>
        </w:rPr>
      </w:pPr>
      <w:r>
        <w:rPr>
          <w:rFonts w:hint="default" w:ascii="Times New Roman" w:hAnsi="Times New Roman" w:eastAsia="楷体_GB2312" w:cs="Times New Roman"/>
          <w:b/>
          <w:bCs/>
          <w:color w:val="000000"/>
          <w:sz w:val="32"/>
          <w:szCs w:val="32"/>
          <w:lang w:val="en-US" w:eastAsia="zh-CN" w:bidi="ar"/>
        </w:rPr>
        <w:t>（八）加快融合互促发展。</w:t>
      </w:r>
    </w:p>
    <w:p>
      <w:pPr>
        <w:keepNext w:val="0"/>
        <w:keepLines w:val="0"/>
        <w:pageBreakBefore w:val="0"/>
        <w:widowControl w:val="0"/>
        <w:numPr>
          <w:ilvl w:val="0"/>
          <w:numId w:val="0"/>
        </w:numPr>
        <w:pBdr>
          <w:bottom w:val="single" w:color="FFFFFF" w:sz="4" w:space="17"/>
        </w:pBdr>
        <w:kinsoku/>
        <w:wordWrap/>
        <w:overflowPunct w:val="0"/>
        <w:topLinePunct w:val="0"/>
        <w:autoSpaceDE/>
        <w:autoSpaceDN/>
        <w:bidi w:val="0"/>
        <w:adjustRightInd/>
        <w:snapToGrid/>
        <w:spacing w:beforeAutospacing="0" w:afterAutospacing="0" w:line="580" w:lineRule="exact"/>
        <w:ind w:leftChars="0" w:firstLine="643" w:firstLineChars="200"/>
        <w:jc w:val="both"/>
        <w:textAlignment w:val="baseline"/>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b/>
          <w:bCs/>
          <w:color w:val="000000"/>
          <w:sz w:val="32"/>
          <w:szCs w:val="32"/>
          <w:lang w:eastAsia="zh-CN"/>
        </w:rPr>
        <w:t xml:space="preserve">22. </w:t>
      </w:r>
      <w:r>
        <w:rPr>
          <w:rFonts w:hint="default" w:ascii="Times New Roman" w:hAnsi="Times New Roman" w:eastAsia="仿宋_GB2312" w:cs="Times New Roman"/>
          <w:b/>
          <w:bCs/>
          <w:color w:val="000000"/>
          <w:sz w:val="32"/>
          <w:szCs w:val="32"/>
          <w:lang w:val="en-US" w:eastAsia="zh-CN"/>
        </w:rPr>
        <w:t>积极推动跨行业耦合。</w:t>
      </w:r>
      <w:r>
        <w:rPr>
          <w:rFonts w:hint="default" w:ascii="Times New Roman" w:hAnsi="Times New Roman" w:eastAsia="仿宋_GB2312" w:cs="Times New Roman"/>
          <w:i w:val="0"/>
          <w:caps w:val="0"/>
          <w:color w:val="000000"/>
          <w:spacing w:val="0"/>
          <w:sz w:val="32"/>
          <w:szCs w:val="32"/>
        </w:rPr>
        <w:t>推进钢铁、有色、石化、建材、电力等产业耦合发展，推动行业间首尾相连、互为供需和生产装置互联互通，实现能源资源梯级利用和产业循环衔接。搭建跨行业交流对接平台，深挖需求痛点，鼓励企业开展技术产品跨行业交叉应用，拓展技术产品价值空间，打造一批典型案例。</w:t>
      </w:r>
      <w:r>
        <w:rPr>
          <w:rFonts w:hint="default" w:ascii="Times New Roman" w:hAnsi="Times New Roman" w:eastAsia="楷体_GB2312" w:cs="Times New Roman"/>
          <w:color w:val="000000"/>
          <w:spacing w:val="0"/>
          <w:sz w:val="32"/>
          <w:szCs w:val="32"/>
          <w:lang w:eastAsia="zh-CN"/>
        </w:rPr>
        <w:t>（责任单位：省发展改革委、省工业和信息化厅</w:t>
      </w:r>
      <w:r>
        <w:rPr>
          <w:rFonts w:hint="eastAsia" w:eastAsia="楷体_GB2312" w:cs="Times New Roman"/>
          <w:color w:val="000000"/>
          <w:spacing w:val="0"/>
          <w:sz w:val="32"/>
          <w:szCs w:val="32"/>
          <w:lang w:eastAsia="zh-CN"/>
        </w:rPr>
        <w:t>按职责分工负责</w:t>
      </w:r>
      <w:r>
        <w:rPr>
          <w:rFonts w:hint="default" w:ascii="Times New Roman" w:hAnsi="Times New Roman" w:eastAsia="楷体_GB2312" w:cs="Times New Roman"/>
          <w:color w:val="000000"/>
          <w:spacing w:val="0"/>
          <w:sz w:val="32"/>
          <w:szCs w:val="32"/>
          <w:lang w:eastAsia="zh-CN"/>
        </w:rPr>
        <w:t>）</w:t>
      </w:r>
    </w:p>
    <w:p>
      <w:pPr>
        <w:keepNext w:val="0"/>
        <w:keepLines w:val="0"/>
        <w:pageBreakBefore w:val="0"/>
        <w:widowControl w:val="0"/>
        <w:numPr>
          <w:ilvl w:val="0"/>
          <w:numId w:val="0"/>
        </w:numPr>
        <w:pBdr>
          <w:bottom w:val="single" w:color="FFFFFF" w:sz="4" w:space="17"/>
        </w:pBdr>
        <w:kinsoku/>
        <w:wordWrap/>
        <w:overflowPunct w:val="0"/>
        <w:topLinePunct w:val="0"/>
        <w:autoSpaceDE/>
        <w:autoSpaceDN/>
        <w:bidi w:val="0"/>
        <w:adjustRightInd/>
        <w:snapToGrid/>
        <w:spacing w:beforeAutospacing="0" w:afterAutospacing="0" w:line="580" w:lineRule="exact"/>
        <w:ind w:leftChars="0" w:firstLine="643" w:firstLineChars="200"/>
        <w:jc w:val="both"/>
        <w:textAlignment w:val="baseline"/>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b/>
          <w:bCs/>
          <w:color w:val="000000"/>
          <w:sz w:val="32"/>
          <w:szCs w:val="32"/>
          <w:lang w:eastAsia="zh-CN"/>
        </w:rPr>
        <w:t xml:space="preserve">23. </w:t>
      </w:r>
      <w:r>
        <w:rPr>
          <w:rFonts w:hint="default" w:ascii="Times New Roman" w:hAnsi="Times New Roman" w:eastAsia="仿宋_GB2312" w:cs="Times New Roman"/>
          <w:b/>
          <w:bCs/>
          <w:color w:val="000000"/>
          <w:sz w:val="32"/>
          <w:szCs w:val="32"/>
          <w:lang w:val="en-US" w:eastAsia="zh-CN"/>
        </w:rPr>
        <w:t>大力发展服务型制造。</w:t>
      </w:r>
      <w:r>
        <w:rPr>
          <w:rFonts w:hint="default" w:ascii="Times New Roman" w:hAnsi="Times New Roman" w:eastAsia="仿宋_GB2312" w:cs="Times New Roman"/>
          <w:i w:val="0"/>
          <w:caps w:val="0"/>
          <w:color w:val="000000"/>
          <w:spacing w:val="0"/>
          <w:sz w:val="32"/>
          <w:szCs w:val="32"/>
        </w:rPr>
        <w:t>促进</w:t>
      </w:r>
      <w:r>
        <w:rPr>
          <w:rFonts w:hint="default" w:ascii="Times New Roman" w:hAnsi="Times New Roman" w:eastAsia="仿宋_GB2312" w:cs="Times New Roman"/>
          <w:b w:val="0"/>
          <w:i w:val="0"/>
          <w:caps w:val="0"/>
          <w:color w:val="000000"/>
          <w:spacing w:val="0"/>
          <w:sz w:val="32"/>
          <w:szCs w:val="32"/>
        </w:rPr>
        <w:t>传统制造业与现代服务业深度融合，</w:t>
      </w:r>
      <w:r>
        <w:rPr>
          <w:rFonts w:hint="default" w:ascii="Times New Roman" w:hAnsi="Times New Roman" w:eastAsia="仿宋_GB2312" w:cs="Times New Roman"/>
          <w:color w:val="000000"/>
          <w:spacing w:val="0"/>
          <w:kern w:val="0"/>
          <w:sz w:val="32"/>
          <w:szCs w:val="32"/>
          <w:u w:val="none"/>
          <w:shd w:val="clear" w:color="auto" w:fill="FFFFFF"/>
          <w:lang w:bidi="ar"/>
        </w:rPr>
        <w:t>大力发展</w:t>
      </w:r>
      <w:r>
        <w:rPr>
          <w:rFonts w:hint="default" w:ascii="Times New Roman" w:hAnsi="Times New Roman" w:eastAsia="仿宋_GB2312" w:cs="Times New Roman"/>
          <w:color w:val="000000"/>
          <w:spacing w:val="0"/>
          <w:kern w:val="0"/>
          <w:sz w:val="32"/>
          <w:szCs w:val="32"/>
          <w:u w:val="none"/>
          <w:shd w:val="clear" w:color="auto" w:fill="FFFFFF"/>
          <w:lang w:eastAsia="zh-CN" w:bidi="ar"/>
        </w:rPr>
        <w:t>个性化定制、共享制造、全生命周期管理、</w:t>
      </w:r>
      <w:r>
        <w:rPr>
          <w:rFonts w:hint="default" w:ascii="Times New Roman" w:hAnsi="Times New Roman" w:eastAsia="仿宋_GB2312" w:cs="Times New Roman"/>
          <w:color w:val="000000"/>
          <w:spacing w:val="0"/>
          <w:kern w:val="0"/>
          <w:sz w:val="32"/>
          <w:szCs w:val="32"/>
          <w:u w:val="none"/>
          <w:shd w:val="clear" w:color="auto" w:fill="FFFFFF"/>
          <w:lang w:val="en-US" w:eastAsia="zh-CN" w:bidi="ar"/>
        </w:rPr>
        <w:t>总集成总承包</w:t>
      </w:r>
      <w:r>
        <w:rPr>
          <w:rFonts w:hint="default" w:ascii="Times New Roman" w:hAnsi="Times New Roman" w:eastAsia="仿宋_GB2312" w:cs="Times New Roman"/>
          <w:color w:val="000000"/>
          <w:spacing w:val="0"/>
          <w:kern w:val="0"/>
          <w:sz w:val="32"/>
          <w:szCs w:val="32"/>
          <w:u w:val="none"/>
          <w:shd w:val="clear" w:color="auto" w:fill="FFFFFF"/>
          <w:lang w:bidi="ar"/>
        </w:rPr>
        <w:t>等</w:t>
      </w:r>
      <w:r>
        <w:rPr>
          <w:rFonts w:hint="default" w:ascii="Times New Roman" w:hAnsi="Times New Roman" w:eastAsia="仿宋_GB2312" w:cs="Times New Roman"/>
          <w:color w:val="000000"/>
          <w:spacing w:val="0"/>
          <w:kern w:val="0"/>
          <w:sz w:val="32"/>
          <w:szCs w:val="32"/>
          <w:u w:val="none"/>
          <w:shd w:val="clear" w:color="auto" w:fill="FFFFFF"/>
          <w:lang w:eastAsia="zh-CN" w:bidi="ar"/>
        </w:rPr>
        <w:t>新业态新模式，</w:t>
      </w:r>
      <w:r>
        <w:rPr>
          <w:rFonts w:hint="default" w:ascii="Times New Roman" w:hAnsi="Times New Roman" w:eastAsia="仿宋_GB2312" w:cs="Times New Roman"/>
          <w:color w:val="000000"/>
          <w:spacing w:val="0"/>
          <w:kern w:val="0"/>
          <w:sz w:val="32"/>
          <w:szCs w:val="32"/>
          <w:shd w:val="clear" w:color="auto" w:fill="FFFFFF"/>
          <w:lang w:bidi="ar"/>
        </w:rPr>
        <w:t>培育</w:t>
      </w:r>
      <w:r>
        <w:rPr>
          <w:rFonts w:hint="default" w:ascii="Times New Roman" w:hAnsi="Times New Roman" w:eastAsia="仿宋_GB2312" w:cs="Times New Roman"/>
          <w:color w:val="000000"/>
          <w:spacing w:val="0"/>
          <w:kern w:val="0"/>
          <w:sz w:val="32"/>
          <w:szCs w:val="32"/>
          <w:shd w:val="clear" w:color="auto" w:fill="FFFFFF"/>
          <w:lang w:eastAsia="zh-CN" w:bidi="ar"/>
        </w:rPr>
        <w:t>一批</w:t>
      </w:r>
      <w:r>
        <w:rPr>
          <w:rFonts w:hint="default" w:ascii="Times New Roman" w:hAnsi="Times New Roman" w:eastAsia="仿宋_GB2312" w:cs="Times New Roman"/>
          <w:color w:val="000000"/>
          <w:spacing w:val="0"/>
          <w:kern w:val="0"/>
          <w:sz w:val="32"/>
          <w:szCs w:val="32"/>
          <w:shd w:val="clear" w:color="auto" w:fill="FFFFFF"/>
          <w:lang w:bidi="ar"/>
        </w:rPr>
        <w:t>省级服务型制造示范企业（平台）、工业设计中心</w:t>
      </w:r>
      <w:r>
        <w:rPr>
          <w:rFonts w:hint="default" w:ascii="Times New Roman" w:hAnsi="Times New Roman" w:eastAsia="仿宋_GB2312" w:cs="Times New Roman"/>
          <w:color w:val="000000"/>
          <w:spacing w:val="0"/>
          <w:kern w:val="0"/>
          <w:sz w:val="32"/>
          <w:szCs w:val="32"/>
          <w:shd w:val="clear" w:color="auto" w:fill="FFFFFF"/>
          <w:lang w:eastAsia="zh-CN" w:bidi="ar"/>
        </w:rPr>
        <w:t>。</w:t>
      </w:r>
      <w:r>
        <w:rPr>
          <w:rFonts w:hint="default" w:ascii="Times New Roman" w:hAnsi="Times New Roman" w:eastAsia="仿宋_GB2312" w:cs="Times New Roman"/>
          <w:i w:val="0"/>
          <w:caps w:val="0"/>
          <w:color w:val="000000"/>
          <w:spacing w:val="0"/>
          <w:sz w:val="32"/>
          <w:szCs w:val="32"/>
        </w:rPr>
        <w:t>推动仓储物流服务数字化、智能化、精准化发展，提升对传统制造业转型升级支撑水平。</w:t>
      </w:r>
      <w:r>
        <w:rPr>
          <w:rFonts w:hint="default" w:ascii="Times New Roman" w:hAnsi="Times New Roman" w:eastAsia="楷体_GB2312" w:cs="Times New Roman"/>
          <w:color w:val="000000"/>
          <w:spacing w:val="0"/>
          <w:sz w:val="32"/>
          <w:szCs w:val="32"/>
          <w:lang w:eastAsia="zh-CN"/>
        </w:rPr>
        <w:t>（责任单位：省发展改革委、省工业和信息化厅</w:t>
      </w:r>
      <w:r>
        <w:rPr>
          <w:rFonts w:hint="eastAsia" w:eastAsia="楷体_GB2312" w:cs="Times New Roman"/>
          <w:color w:val="000000"/>
          <w:spacing w:val="0"/>
          <w:sz w:val="32"/>
          <w:szCs w:val="32"/>
          <w:lang w:eastAsia="zh-CN"/>
        </w:rPr>
        <w:t>按职责分工负责</w:t>
      </w:r>
      <w:r>
        <w:rPr>
          <w:rFonts w:hint="default" w:ascii="Times New Roman" w:hAnsi="Times New Roman" w:eastAsia="楷体_GB2312" w:cs="Times New Roman"/>
          <w:color w:val="000000"/>
          <w:spacing w:val="0"/>
          <w:sz w:val="32"/>
          <w:szCs w:val="32"/>
          <w:lang w:eastAsia="zh-CN"/>
        </w:rPr>
        <w:t>）</w:t>
      </w:r>
    </w:p>
    <w:p>
      <w:pPr>
        <w:keepNext w:val="0"/>
        <w:keepLines w:val="0"/>
        <w:pageBreakBefore w:val="0"/>
        <w:widowControl w:val="0"/>
        <w:numPr>
          <w:ilvl w:val="0"/>
          <w:numId w:val="0"/>
        </w:numPr>
        <w:pBdr>
          <w:bottom w:val="single" w:color="FFFFFF" w:sz="4" w:space="17"/>
        </w:pBdr>
        <w:kinsoku/>
        <w:wordWrap/>
        <w:overflowPunct w:val="0"/>
        <w:topLinePunct w:val="0"/>
        <w:autoSpaceDE/>
        <w:autoSpaceDN/>
        <w:bidi w:val="0"/>
        <w:adjustRightInd/>
        <w:snapToGrid/>
        <w:spacing w:beforeAutospacing="0" w:afterAutospacing="0" w:line="580" w:lineRule="exact"/>
        <w:ind w:leftChars="0" w:firstLine="643" w:firstLineChars="200"/>
        <w:jc w:val="both"/>
        <w:textAlignment w:val="baseline"/>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b/>
          <w:bCs/>
          <w:color w:val="000000"/>
          <w:sz w:val="32"/>
          <w:szCs w:val="32"/>
          <w:lang w:eastAsia="zh-CN"/>
        </w:rPr>
        <w:t xml:space="preserve">24. </w:t>
      </w:r>
      <w:r>
        <w:rPr>
          <w:rFonts w:hint="default" w:ascii="Times New Roman" w:hAnsi="Times New Roman" w:eastAsia="仿宋_GB2312" w:cs="Times New Roman"/>
          <w:b/>
          <w:bCs/>
          <w:color w:val="000000"/>
          <w:sz w:val="32"/>
          <w:szCs w:val="32"/>
          <w:lang w:val="en-US" w:eastAsia="zh-CN"/>
        </w:rPr>
        <w:t>推进区域协调发展。</w:t>
      </w:r>
      <w:r>
        <w:rPr>
          <w:rFonts w:hint="default" w:ascii="Times New Roman" w:hAnsi="Times New Roman" w:eastAsia="仿宋_GB2312" w:cs="Times New Roman"/>
          <w:i w:val="0"/>
          <w:caps w:val="0"/>
          <w:color w:val="000000"/>
          <w:spacing w:val="0"/>
          <w:sz w:val="32"/>
          <w:szCs w:val="32"/>
          <w:lang w:val="en-US" w:eastAsia="zh-CN"/>
        </w:rPr>
        <w:t>指导各地集中力量做强做优特色产业，避免同质化无序竞争和低水平重复建设。探索突破行政边界，推动产业集群的跨区域协同合作，以区域间大协同提升地区综合竞争力。支持皖北地区</w:t>
      </w:r>
      <w:r>
        <w:rPr>
          <w:rFonts w:hint="default" w:ascii="Times New Roman" w:hAnsi="Times New Roman" w:eastAsia="仿宋_GB2312" w:cs="Times New Roman"/>
          <w:i w:val="0"/>
          <w:caps w:val="0"/>
          <w:color w:val="000000"/>
          <w:spacing w:val="0"/>
          <w:sz w:val="32"/>
          <w:szCs w:val="32"/>
        </w:rPr>
        <w:t>发挥资源禀赋、产业基础优势，提高承接转移承载力，有序承接产业转移。</w:t>
      </w:r>
      <w:r>
        <w:rPr>
          <w:rFonts w:hint="default" w:ascii="Times New Roman" w:hAnsi="Times New Roman" w:eastAsia="楷体_GB2312" w:cs="Times New Roman"/>
          <w:color w:val="000000"/>
          <w:spacing w:val="0"/>
          <w:sz w:val="32"/>
          <w:szCs w:val="32"/>
          <w:lang w:eastAsia="zh-CN"/>
        </w:rPr>
        <w:t>（责任单位：省发展改革委、省工业和信息化厅</w:t>
      </w:r>
      <w:r>
        <w:rPr>
          <w:rFonts w:hint="eastAsia" w:eastAsia="楷体_GB2312" w:cs="Times New Roman"/>
          <w:color w:val="000000"/>
          <w:spacing w:val="0"/>
          <w:sz w:val="32"/>
          <w:szCs w:val="32"/>
          <w:lang w:eastAsia="zh-CN"/>
        </w:rPr>
        <w:t>按职责分工负责</w:t>
      </w:r>
      <w:r>
        <w:rPr>
          <w:rFonts w:hint="default" w:ascii="Times New Roman" w:hAnsi="Times New Roman" w:eastAsia="楷体_GB2312" w:cs="Times New Roman"/>
          <w:color w:val="000000"/>
          <w:spacing w:val="0"/>
          <w:sz w:val="32"/>
          <w:szCs w:val="32"/>
          <w:lang w:eastAsia="zh-CN"/>
        </w:rPr>
        <w:t>）</w:t>
      </w:r>
    </w:p>
    <w:p>
      <w:pPr>
        <w:keepNext w:val="0"/>
        <w:keepLines w:val="0"/>
        <w:pageBreakBefore w:val="0"/>
        <w:widowControl w:val="0"/>
        <w:numPr>
          <w:ilvl w:val="0"/>
          <w:numId w:val="0"/>
        </w:numPr>
        <w:pBdr>
          <w:bottom w:val="single" w:color="FFFFFF" w:sz="4" w:space="17"/>
        </w:pBdr>
        <w:kinsoku/>
        <w:wordWrap/>
        <w:overflowPunct w:val="0"/>
        <w:topLinePunct w:val="0"/>
        <w:autoSpaceDE/>
        <w:autoSpaceDN/>
        <w:bidi w:val="0"/>
        <w:adjustRightInd/>
        <w:snapToGrid/>
        <w:spacing w:beforeAutospacing="0" w:afterAutospacing="0" w:line="580" w:lineRule="exact"/>
        <w:ind w:leftChars="0" w:firstLine="643" w:firstLineChars="200"/>
        <w:jc w:val="both"/>
        <w:textAlignment w:val="baseline"/>
        <w:outlineLvl w:val="9"/>
        <w:rPr>
          <w:rFonts w:hint="default" w:ascii="Times New Roman" w:hAnsi="Times New Roman" w:eastAsia="楷体_GB2312" w:cs="Times New Roman"/>
          <w:b/>
          <w:bCs/>
          <w:color w:val="000000"/>
          <w:sz w:val="32"/>
          <w:szCs w:val="32"/>
          <w:lang w:val="en-US" w:eastAsia="zh-CN" w:bidi="ar"/>
        </w:rPr>
      </w:pPr>
      <w:r>
        <w:rPr>
          <w:rFonts w:hint="default" w:ascii="Times New Roman" w:hAnsi="Times New Roman" w:eastAsia="楷体_GB2312" w:cs="Times New Roman"/>
          <w:b/>
          <w:bCs/>
          <w:color w:val="000000"/>
          <w:sz w:val="32"/>
          <w:szCs w:val="32"/>
          <w:lang w:val="en-US" w:eastAsia="zh-CN" w:bidi="ar"/>
        </w:rPr>
        <w:t>（九）全面实施管理赋能。</w:t>
      </w:r>
    </w:p>
    <w:p>
      <w:pPr>
        <w:keepNext w:val="0"/>
        <w:keepLines w:val="0"/>
        <w:pageBreakBefore w:val="0"/>
        <w:widowControl w:val="0"/>
        <w:numPr>
          <w:ilvl w:val="0"/>
          <w:numId w:val="0"/>
        </w:numPr>
        <w:pBdr>
          <w:bottom w:val="single" w:color="FFFFFF" w:sz="4" w:space="17"/>
        </w:pBdr>
        <w:kinsoku/>
        <w:wordWrap/>
        <w:overflowPunct w:val="0"/>
        <w:topLinePunct w:val="0"/>
        <w:autoSpaceDE/>
        <w:autoSpaceDN/>
        <w:bidi w:val="0"/>
        <w:adjustRightInd/>
        <w:snapToGrid/>
        <w:spacing w:beforeAutospacing="0" w:afterAutospacing="0" w:line="580" w:lineRule="exact"/>
        <w:ind w:leftChars="0" w:firstLine="643" w:firstLineChars="200"/>
        <w:jc w:val="both"/>
        <w:textAlignment w:val="baseline"/>
        <w:outlineLvl w:val="9"/>
        <w:rPr>
          <w:rFonts w:hint="default" w:ascii="Times New Roman" w:hAnsi="Times New Roman" w:eastAsia="仿宋_GB2312" w:cs="Times New Roman"/>
          <w:b w:val="0"/>
          <w:bCs w:val="0"/>
          <w:color w:val="000000"/>
          <w:sz w:val="32"/>
          <w:szCs w:val="32"/>
          <w:lang w:eastAsia="zh-CN" w:bidi="ar"/>
        </w:rPr>
      </w:pPr>
      <w:r>
        <w:rPr>
          <w:rFonts w:hint="default" w:ascii="Times New Roman" w:hAnsi="Times New Roman" w:eastAsia="仿宋_GB2312" w:cs="Times New Roman"/>
          <w:b/>
          <w:bCs/>
          <w:color w:val="000000"/>
          <w:sz w:val="32"/>
          <w:szCs w:val="32"/>
          <w:lang w:eastAsia="zh-CN" w:bidi="ar"/>
        </w:rPr>
        <w:t>25. 培育管理标杆。</w:t>
      </w:r>
      <w:r>
        <w:rPr>
          <w:rFonts w:hint="default" w:ascii="Times New Roman" w:hAnsi="Times New Roman" w:eastAsia="仿宋_GB2312" w:cs="Times New Roman"/>
          <w:b w:val="0"/>
          <w:bCs w:val="0"/>
          <w:color w:val="000000"/>
          <w:sz w:val="32"/>
          <w:szCs w:val="32"/>
          <w:lang w:eastAsia="zh-CN" w:bidi="ar"/>
        </w:rPr>
        <w:t>学习借鉴国际先进管理经验，推广全面质量管理、精益管理、卓越管理等先进管理方法，研究制定具有安徽特色的企业管理星级评价指标体系，组织企业开展对标评价，对管理优秀的企业进行星级评定，每年培育一批影响力大、示范性强、引领带动能力突出的省级管理标杆企业。</w:t>
      </w:r>
      <w:r>
        <w:rPr>
          <w:rFonts w:hint="default" w:ascii="Times New Roman" w:hAnsi="Times New Roman" w:eastAsia="楷体_GB2312" w:cs="Times New Roman"/>
          <w:color w:val="000000"/>
          <w:spacing w:val="0"/>
          <w:sz w:val="32"/>
          <w:szCs w:val="32"/>
          <w:lang w:eastAsia="zh-CN"/>
        </w:rPr>
        <w:t>（责任单位：省工业和信息化厅）</w:t>
      </w:r>
    </w:p>
    <w:p>
      <w:pPr>
        <w:keepNext w:val="0"/>
        <w:keepLines w:val="0"/>
        <w:pageBreakBefore w:val="0"/>
        <w:widowControl w:val="0"/>
        <w:numPr>
          <w:ilvl w:val="0"/>
          <w:numId w:val="0"/>
        </w:numPr>
        <w:pBdr>
          <w:bottom w:val="single" w:color="FFFFFF" w:sz="4" w:space="17"/>
        </w:pBdr>
        <w:kinsoku/>
        <w:wordWrap/>
        <w:overflowPunct w:val="0"/>
        <w:topLinePunct w:val="0"/>
        <w:autoSpaceDE/>
        <w:autoSpaceDN/>
        <w:bidi w:val="0"/>
        <w:adjustRightInd/>
        <w:snapToGrid/>
        <w:spacing w:beforeAutospacing="0" w:afterAutospacing="0" w:line="580" w:lineRule="exact"/>
        <w:ind w:leftChars="0" w:firstLine="643" w:firstLineChars="200"/>
        <w:jc w:val="both"/>
        <w:textAlignment w:val="baseline"/>
        <w:outlineLvl w:val="9"/>
        <w:rPr>
          <w:rFonts w:hint="default" w:ascii="Times New Roman" w:hAnsi="Times New Roman" w:eastAsia="仿宋_GB2312" w:cs="Times New Roman"/>
          <w:b w:val="0"/>
          <w:bCs w:val="0"/>
          <w:color w:val="000000"/>
          <w:sz w:val="32"/>
          <w:szCs w:val="32"/>
          <w:lang w:eastAsia="zh-CN" w:bidi="ar"/>
        </w:rPr>
      </w:pPr>
      <w:r>
        <w:rPr>
          <w:rFonts w:hint="default" w:ascii="Times New Roman" w:hAnsi="Times New Roman" w:eastAsia="仿宋_GB2312" w:cs="Times New Roman"/>
          <w:b/>
          <w:bCs/>
          <w:color w:val="000000"/>
          <w:sz w:val="32"/>
          <w:szCs w:val="32"/>
          <w:lang w:eastAsia="zh-CN" w:bidi="ar"/>
        </w:rPr>
        <w:t>26. 开展对标提升。</w:t>
      </w:r>
      <w:r>
        <w:rPr>
          <w:rFonts w:hint="default" w:ascii="Times New Roman" w:hAnsi="Times New Roman" w:eastAsia="仿宋_GB2312" w:cs="Times New Roman"/>
          <w:b w:val="0"/>
          <w:bCs w:val="0"/>
          <w:color w:val="000000"/>
          <w:spacing w:val="0"/>
          <w:sz w:val="32"/>
          <w:szCs w:val="32"/>
          <w:vertAlign w:val="baseline"/>
          <w:lang w:eastAsia="zh-CN"/>
        </w:rPr>
        <w:t>发挥中小企业公共服务体系作用，</w:t>
      </w:r>
      <w:r>
        <w:rPr>
          <w:rFonts w:hint="default" w:ascii="Times New Roman" w:hAnsi="Times New Roman" w:eastAsia="仿宋_GB2312" w:cs="Times New Roman"/>
          <w:b w:val="0"/>
          <w:bCs w:val="0"/>
          <w:color w:val="000000"/>
          <w:sz w:val="32"/>
          <w:szCs w:val="32"/>
          <w:lang w:eastAsia="zh-CN" w:bidi="ar"/>
        </w:rPr>
        <w:t>引导管理咨询机构深入企业园区，宣传企业管理先进理念和专业知识，提供管理咨询公益服务</w:t>
      </w:r>
      <w:r>
        <w:rPr>
          <w:rFonts w:hint="default" w:ascii="Times New Roman" w:hAnsi="Times New Roman" w:eastAsia="仿宋_GB2312" w:cs="Times New Roman"/>
          <w:b w:val="0"/>
          <w:bCs w:val="0"/>
          <w:color w:val="000000"/>
          <w:sz w:val="32"/>
          <w:szCs w:val="32"/>
          <w:lang w:val="en-US" w:eastAsia="zh-CN" w:bidi="ar"/>
        </w:rPr>
        <w:t>。</w:t>
      </w:r>
      <w:r>
        <w:rPr>
          <w:rFonts w:hint="default" w:ascii="Times New Roman" w:hAnsi="Times New Roman" w:eastAsia="仿宋_GB2312" w:cs="Times New Roman"/>
          <w:b w:val="0"/>
          <w:bCs w:val="0"/>
          <w:color w:val="000000"/>
          <w:sz w:val="32"/>
          <w:szCs w:val="32"/>
          <w:lang w:eastAsia="zh-CN" w:bidi="ar"/>
        </w:rPr>
        <w:t>建立企业管理提升帮扶需求清单，通过</w:t>
      </w:r>
      <w:r>
        <w:rPr>
          <w:rFonts w:hint="default" w:ascii="Times New Roman" w:hAnsi="Times New Roman" w:eastAsia="仿宋_GB2312" w:cs="Times New Roman"/>
          <w:b w:val="0"/>
          <w:bCs w:val="0"/>
          <w:color w:val="000000"/>
          <w:spacing w:val="0"/>
          <w:sz w:val="32"/>
          <w:szCs w:val="32"/>
          <w:vertAlign w:val="baseline"/>
          <w:lang w:eastAsia="zh-CN" w:bidi="ar"/>
        </w:rPr>
        <w:t>市场化打包集中采购等方式，引入知名企业管理咨询机构，开展企业管理咨询与诊断活动，促进企业提升管理水平</w:t>
      </w:r>
      <w:r>
        <w:rPr>
          <w:rFonts w:hint="default" w:ascii="Times New Roman" w:hAnsi="Times New Roman" w:eastAsia="仿宋_GB2312" w:cs="Times New Roman"/>
          <w:b w:val="0"/>
          <w:bCs w:val="0"/>
          <w:color w:val="000000"/>
          <w:sz w:val="32"/>
          <w:szCs w:val="32"/>
          <w:lang w:eastAsia="zh-CN" w:bidi="ar"/>
        </w:rPr>
        <w:t>。</w:t>
      </w:r>
      <w:r>
        <w:rPr>
          <w:rFonts w:hint="default" w:ascii="Times New Roman" w:hAnsi="Times New Roman" w:eastAsia="楷体_GB2312" w:cs="Times New Roman"/>
          <w:color w:val="000000"/>
          <w:spacing w:val="0"/>
          <w:sz w:val="32"/>
          <w:szCs w:val="32"/>
          <w:lang w:eastAsia="zh-CN"/>
        </w:rPr>
        <w:t>（责任单位：省工业和信息化厅）</w:t>
      </w:r>
    </w:p>
    <w:p>
      <w:pPr>
        <w:keepNext w:val="0"/>
        <w:keepLines w:val="0"/>
        <w:pageBreakBefore w:val="0"/>
        <w:widowControl w:val="0"/>
        <w:numPr>
          <w:ilvl w:val="0"/>
          <w:numId w:val="0"/>
        </w:numPr>
        <w:pBdr>
          <w:bottom w:val="single" w:color="FFFFFF" w:sz="4" w:space="17"/>
        </w:pBdr>
        <w:kinsoku/>
        <w:wordWrap/>
        <w:overflowPunct w:val="0"/>
        <w:topLinePunct w:val="0"/>
        <w:autoSpaceDE/>
        <w:autoSpaceDN/>
        <w:bidi w:val="0"/>
        <w:adjustRightInd/>
        <w:snapToGrid/>
        <w:spacing w:beforeAutospacing="0" w:afterAutospacing="0" w:line="580" w:lineRule="exact"/>
        <w:ind w:leftChars="0" w:firstLine="643" w:firstLineChars="200"/>
        <w:jc w:val="both"/>
        <w:textAlignment w:val="baseline"/>
        <w:outlineLvl w:val="9"/>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b/>
          <w:bCs/>
          <w:color w:val="000000"/>
          <w:sz w:val="32"/>
          <w:szCs w:val="32"/>
          <w:lang w:eastAsia="zh-CN" w:bidi="ar"/>
        </w:rPr>
        <w:t>27. 开展万企培训行动</w:t>
      </w:r>
      <w:r>
        <w:rPr>
          <w:rFonts w:hint="default" w:ascii="Times New Roman" w:hAnsi="Times New Roman" w:eastAsia="仿宋_GB2312" w:cs="Times New Roman"/>
          <w:b/>
          <w:bCs/>
          <w:color w:val="000000"/>
          <w:sz w:val="32"/>
          <w:szCs w:val="32"/>
          <w:lang w:val="en-US" w:eastAsia="zh-CN" w:bidi="ar"/>
        </w:rPr>
        <w:t>。</w:t>
      </w:r>
      <w:r>
        <w:rPr>
          <w:rFonts w:hint="default" w:ascii="Times New Roman" w:hAnsi="Times New Roman" w:eastAsia="仿宋_GB2312" w:cs="Times New Roman"/>
          <w:color w:val="000000"/>
          <w:sz w:val="32"/>
          <w:szCs w:val="32"/>
          <w:lang w:val="en-US" w:eastAsia="zh-CN"/>
        </w:rPr>
        <w:t>实施“新徽商培训工程”“领军人才培训”等活动，培养新生代企业家，着力提高企业家发现机会、整合资源、创造价值的能力。</w:t>
      </w:r>
      <w:r>
        <w:rPr>
          <w:rFonts w:hint="default" w:ascii="Times New Roman" w:hAnsi="Times New Roman" w:eastAsia="仿宋_GB2312" w:cs="Times New Roman"/>
          <w:i w:val="0"/>
          <w:caps w:val="0"/>
          <w:color w:val="000000"/>
          <w:spacing w:val="0"/>
          <w:sz w:val="32"/>
          <w:szCs w:val="32"/>
          <w:lang w:val="en-US" w:eastAsia="zh-CN"/>
        </w:rPr>
        <w:t>积极推荐省级标杆企业参与政府质量奖等评奖评优活动，并在“新徽商培训工程”等方面予以优先支持。</w:t>
      </w:r>
      <w:r>
        <w:rPr>
          <w:rFonts w:hint="default" w:ascii="Times New Roman" w:hAnsi="Times New Roman" w:eastAsia="仿宋_GB2312" w:cs="Times New Roman"/>
          <w:color w:val="000000"/>
          <w:sz w:val="32"/>
          <w:szCs w:val="32"/>
          <w:lang w:val="en-US" w:eastAsia="zh-CN"/>
        </w:rPr>
        <w:t>力争每年培训企业家及经营管理人员4000人次以上。</w:t>
      </w:r>
      <w:r>
        <w:rPr>
          <w:rFonts w:hint="default" w:ascii="Times New Roman" w:hAnsi="Times New Roman" w:eastAsia="楷体_GB2312" w:cs="Times New Roman"/>
          <w:color w:val="000000"/>
          <w:spacing w:val="0"/>
          <w:sz w:val="32"/>
          <w:szCs w:val="32"/>
          <w:lang w:eastAsia="zh-CN"/>
        </w:rPr>
        <w:t>（责任单位：省工业和信息化厅</w:t>
      </w:r>
      <w:r>
        <w:rPr>
          <w:rFonts w:hint="eastAsia" w:eastAsia="楷体_GB2312" w:cs="Times New Roman"/>
          <w:color w:val="000000"/>
          <w:spacing w:val="0"/>
          <w:sz w:val="32"/>
          <w:szCs w:val="32"/>
          <w:lang w:eastAsia="zh-CN"/>
        </w:rPr>
        <w:t>，配合单位：</w:t>
      </w:r>
      <w:r>
        <w:rPr>
          <w:rFonts w:hint="default" w:ascii="Times New Roman" w:hAnsi="Times New Roman" w:eastAsia="楷体_GB2312" w:cs="Times New Roman"/>
          <w:color w:val="000000"/>
          <w:spacing w:val="0"/>
          <w:sz w:val="32"/>
          <w:szCs w:val="32"/>
          <w:lang w:eastAsia="zh-CN"/>
        </w:rPr>
        <w:t>省市场监管局）</w:t>
      </w:r>
    </w:p>
    <w:p>
      <w:pPr>
        <w:keepNext w:val="0"/>
        <w:keepLines w:val="0"/>
        <w:pageBreakBefore w:val="0"/>
        <w:widowControl w:val="0"/>
        <w:numPr>
          <w:ilvl w:val="0"/>
          <w:numId w:val="0"/>
        </w:numPr>
        <w:pBdr>
          <w:bottom w:val="single" w:color="FFFFFF" w:sz="4" w:space="17"/>
        </w:pBdr>
        <w:kinsoku/>
        <w:wordWrap/>
        <w:overflowPunct w:val="0"/>
        <w:topLinePunct w:val="0"/>
        <w:autoSpaceDE/>
        <w:autoSpaceDN/>
        <w:bidi w:val="0"/>
        <w:adjustRightInd/>
        <w:snapToGrid/>
        <w:spacing w:beforeAutospacing="0" w:afterAutospacing="0" w:line="580" w:lineRule="exact"/>
        <w:ind w:leftChars="0" w:firstLine="640" w:firstLineChars="200"/>
        <w:jc w:val="both"/>
        <w:textAlignment w:val="baseline"/>
        <w:outlineLvl w:val="9"/>
        <w:rPr>
          <w:rFonts w:hint="default" w:ascii="Times New Roman" w:hAnsi="Times New Roman" w:eastAsia="方正黑体_GBK" w:cs="Times New Roman"/>
          <w:color w:val="000000"/>
          <w:kern w:val="2"/>
          <w:sz w:val="32"/>
          <w:szCs w:val="32"/>
          <w:lang w:val="en-US" w:eastAsia="zh-CN" w:bidi="ar-SA"/>
        </w:rPr>
      </w:pPr>
      <w:r>
        <w:rPr>
          <w:rFonts w:hint="default" w:ascii="Times New Roman" w:hAnsi="Times New Roman" w:eastAsia="方正黑体_GBK" w:cs="Times New Roman"/>
          <w:color w:val="000000"/>
          <w:kern w:val="2"/>
          <w:sz w:val="32"/>
          <w:szCs w:val="32"/>
          <w:lang w:eastAsia="zh-CN" w:bidi="ar"/>
        </w:rPr>
        <w:t>三</w:t>
      </w:r>
      <w:r>
        <w:rPr>
          <w:rFonts w:hint="default" w:ascii="Times New Roman" w:hAnsi="Times New Roman" w:eastAsia="方正黑体_GBK" w:cs="Times New Roman"/>
          <w:color w:val="000000"/>
          <w:kern w:val="2"/>
          <w:sz w:val="32"/>
          <w:szCs w:val="32"/>
          <w:lang w:val="en-US" w:eastAsia="zh-CN" w:bidi="ar"/>
        </w:rPr>
        <w:t>、</w:t>
      </w:r>
      <w:r>
        <w:rPr>
          <w:rFonts w:hint="default" w:ascii="Times New Roman" w:hAnsi="Times New Roman" w:eastAsia="方正黑体_GBK" w:cs="Times New Roman"/>
          <w:color w:val="000000"/>
          <w:kern w:val="2"/>
          <w:sz w:val="32"/>
          <w:szCs w:val="32"/>
          <w:lang w:val="en-US" w:eastAsia="zh-CN" w:bidi="ar-SA"/>
        </w:rPr>
        <w:t>保障措施</w:t>
      </w:r>
    </w:p>
    <w:p>
      <w:pPr>
        <w:keepNext w:val="0"/>
        <w:keepLines w:val="0"/>
        <w:pageBreakBefore w:val="0"/>
        <w:widowControl w:val="0"/>
        <w:numPr>
          <w:ilvl w:val="0"/>
          <w:numId w:val="0"/>
        </w:numPr>
        <w:pBdr>
          <w:bottom w:val="single" w:color="FFFFFF" w:sz="4" w:space="17"/>
        </w:pBdr>
        <w:kinsoku/>
        <w:wordWrap/>
        <w:overflowPunct w:val="0"/>
        <w:topLinePunct w:val="0"/>
        <w:autoSpaceDE/>
        <w:autoSpaceDN/>
        <w:bidi w:val="0"/>
        <w:adjustRightInd/>
        <w:snapToGrid/>
        <w:spacing w:beforeAutospacing="0" w:afterAutospacing="0" w:line="580" w:lineRule="exact"/>
        <w:ind w:leftChars="0" w:firstLine="643" w:firstLineChars="200"/>
        <w:jc w:val="both"/>
        <w:textAlignment w:val="baseline"/>
        <w:outlineLvl w:val="9"/>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楷体_GB2312" w:cs="Times New Roman"/>
          <w:b/>
          <w:bCs/>
          <w:color w:val="000000"/>
          <w:sz w:val="32"/>
          <w:szCs w:val="32"/>
          <w:lang w:val="en-US" w:eastAsia="zh-CN" w:bidi="ar"/>
        </w:rPr>
        <w:t>（一）加强组织领导。</w:t>
      </w:r>
      <w:r>
        <w:rPr>
          <w:rFonts w:hint="default" w:ascii="Times New Roman" w:hAnsi="Times New Roman" w:eastAsia="仿宋_GB2312" w:cs="Times New Roman"/>
          <w:color w:val="000000"/>
          <w:sz w:val="32"/>
          <w:szCs w:val="32"/>
          <w:lang w:val="en-US" w:eastAsia="zh-CN"/>
        </w:rPr>
        <w:t>省推进制造大省和制造强省建设领导小组统筹推进传统产业转型升级工作，研究解决重大问题；领导小组办公室会同各成员单位，具体组织推动工作任务落实，协同做好要素保障等相关工作。各地比照建立相应工作推进机制。</w:t>
      </w:r>
      <w:r>
        <w:rPr>
          <w:rFonts w:hint="default" w:ascii="Times New Roman" w:hAnsi="Times New Roman" w:eastAsia="楷体_GB2312" w:cs="Times New Roman"/>
          <w:color w:val="000000"/>
          <w:spacing w:val="0"/>
          <w:sz w:val="32"/>
          <w:szCs w:val="32"/>
          <w:lang w:eastAsia="zh-CN"/>
        </w:rPr>
        <w:t>（责任单位：</w:t>
      </w:r>
      <w:r>
        <w:rPr>
          <w:rFonts w:hint="eastAsia" w:eastAsia="楷体_GB2312" w:cs="Times New Roman"/>
          <w:color w:val="000000"/>
          <w:spacing w:val="0"/>
          <w:sz w:val="32"/>
          <w:szCs w:val="32"/>
          <w:lang w:eastAsia="zh-CN"/>
        </w:rPr>
        <w:t>省工业和信息化厅，配合单位：</w:t>
      </w:r>
      <w:r>
        <w:rPr>
          <w:rFonts w:hint="default" w:ascii="Times New Roman" w:hAnsi="Times New Roman" w:eastAsia="楷体_GB2312" w:cs="Times New Roman"/>
          <w:color w:val="000000"/>
          <w:spacing w:val="0"/>
          <w:sz w:val="32"/>
          <w:szCs w:val="32"/>
          <w:lang w:eastAsia="zh-CN"/>
        </w:rPr>
        <w:t>省推进制造大省和制造强省建设领导小组成员单位）</w:t>
      </w:r>
    </w:p>
    <w:p>
      <w:pPr>
        <w:keepNext w:val="0"/>
        <w:keepLines w:val="0"/>
        <w:pageBreakBefore w:val="0"/>
        <w:widowControl w:val="0"/>
        <w:numPr>
          <w:ilvl w:val="0"/>
          <w:numId w:val="0"/>
        </w:numPr>
        <w:pBdr>
          <w:bottom w:val="single" w:color="FFFFFF" w:sz="4" w:space="17"/>
        </w:pBdr>
        <w:kinsoku/>
        <w:wordWrap/>
        <w:overflowPunct w:val="0"/>
        <w:topLinePunct w:val="0"/>
        <w:autoSpaceDE/>
        <w:autoSpaceDN/>
        <w:bidi w:val="0"/>
        <w:adjustRightInd/>
        <w:snapToGrid/>
        <w:spacing w:beforeAutospacing="0" w:afterAutospacing="0" w:line="580" w:lineRule="exact"/>
        <w:ind w:leftChars="0" w:firstLine="643" w:firstLineChars="200"/>
        <w:jc w:val="both"/>
        <w:textAlignment w:val="baseline"/>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b/>
          <w:bCs/>
          <w:color w:val="000000"/>
          <w:sz w:val="32"/>
          <w:szCs w:val="32"/>
          <w:lang w:val="en-US" w:eastAsia="zh-CN" w:bidi="ar"/>
        </w:rPr>
        <w:t>（二）加大政策支持。</w:t>
      </w:r>
      <w:r>
        <w:rPr>
          <w:rFonts w:hint="default" w:ascii="Times New Roman" w:hAnsi="Times New Roman" w:eastAsia="仿宋_GB2312" w:cs="Times New Roman"/>
          <w:color w:val="000000"/>
          <w:sz w:val="32"/>
          <w:szCs w:val="32"/>
          <w:lang w:val="en-US" w:eastAsia="zh-CN"/>
        </w:rPr>
        <w:t>建立传统产业转型升级基金，引导社会资金流向，促进传统产业高端化、智能化、绿色化、融合化发展。主动对接国家</w:t>
      </w:r>
      <w:r>
        <w:rPr>
          <w:rFonts w:hint="default" w:ascii="Times New Roman" w:hAnsi="Times New Roman" w:eastAsia="仿宋_GB2312" w:cs="Times New Roman"/>
          <w:color w:val="000000"/>
          <w:sz w:val="32"/>
          <w:szCs w:val="32"/>
          <w:lang w:eastAsia="zh-CN"/>
        </w:rPr>
        <w:t>重大战略、重点工作</w:t>
      </w:r>
      <w:r>
        <w:rPr>
          <w:rFonts w:hint="default" w:ascii="Times New Roman" w:hAnsi="Times New Roman" w:eastAsia="仿宋_GB2312" w:cs="Times New Roman"/>
          <w:color w:val="000000"/>
          <w:sz w:val="32"/>
          <w:szCs w:val="32"/>
          <w:lang w:val="en-US" w:eastAsia="zh-CN"/>
        </w:rPr>
        <w:t>，积极争取</w:t>
      </w:r>
      <w:r>
        <w:rPr>
          <w:rFonts w:hint="default" w:ascii="Times New Roman" w:hAnsi="Times New Roman" w:eastAsia="仿宋_GB2312" w:cs="Times New Roman"/>
          <w:color w:val="000000"/>
          <w:sz w:val="32"/>
          <w:szCs w:val="32"/>
          <w:lang w:eastAsia="zh-CN"/>
        </w:rPr>
        <w:t>各类</w:t>
      </w:r>
      <w:r>
        <w:rPr>
          <w:rFonts w:hint="default" w:ascii="Times New Roman" w:hAnsi="Times New Roman" w:eastAsia="仿宋_GB2312" w:cs="Times New Roman"/>
          <w:color w:val="000000"/>
          <w:sz w:val="32"/>
          <w:szCs w:val="32"/>
          <w:lang w:val="en-US" w:eastAsia="zh-CN"/>
        </w:rPr>
        <w:t>专项资金。鼓励各地制定配套支持政策，形成推动传统产业转型升级合力。</w:t>
      </w:r>
      <w:r>
        <w:rPr>
          <w:rFonts w:hint="default" w:ascii="Times New Roman" w:hAnsi="Times New Roman" w:eastAsia="楷体_GB2312" w:cs="Times New Roman"/>
          <w:color w:val="000000"/>
          <w:spacing w:val="0"/>
          <w:sz w:val="32"/>
          <w:szCs w:val="32"/>
          <w:lang w:eastAsia="zh-CN"/>
        </w:rPr>
        <w:t>（责任单位：省工业和信息化厅</w:t>
      </w:r>
      <w:r>
        <w:rPr>
          <w:rFonts w:hint="eastAsia" w:eastAsia="楷体_GB2312" w:cs="Times New Roman"/>
          <w:color w:val="000000"/>
          <w:spacing w:val="0"/>
          <w:sz w:val="32"/>
          <w:szCs w:val="32"/>
          <w:lang w:eastAsia="zh-CN"/>
        </w:rPr>
        <w:t>，配合单位：</w:t>
      </w:r>
      <w:r>
        <w:rPr>
          <w:rFonts w:hint="default" w:ascii="Times New Roman" w:hAnsi="Times New Roman" w:eastAsia="楷体_GB2312" w:cs="Times New Roman"/>
          <w:color w:val="000000"/>
          <w:spacing w:val="0"/>
          <w:sz w:val="32"/>
          <w:szCs w:val="32"/>
          <w:lang w:eastAsia="zh-CN"/>
        </w:rPr>
        <w:t>省发展改革委、省科技厅、省财政厅）</w:t>
      </w:r>
    </w:p>
    <w:p>
      <w:pPr>
        <w:keepNext w:val="0"/>
        <w:keepLines w:val="0"/>
        <w:pageBreakBefore w:val="0"/>
        <w:widowControl w:val="0"/>
        <w:numPr>
          <w:ilvl w:val="0"/>
          <w:numId w:val="0"/>
        </w:numPr>
        <w:pBdr>
          <w:bottom w:val="single" w:color="FFFFFF" w:sz="4" w:space="17"/>
        </w:pBdr>
        <w:kinsoku/>
        <w:wordWrap/>
        <w:overflowPunct w:val="0"/>
        <w:topLinePunct w:val="0"/>
        <w:autoSpaceDE/>
        <w:autoSpaceDN/>
        <w:bidi w:val="0"/>
        <w:adjustRightInd/>
        <w:snapToGrid/>
        <w:spacing w:beforeAutospacing="0" w:afterAutospacing="0" w:line="580" w:lineRule="exact"/>
        <w:ind w:leftChars="0" w:firstLine="643" w:firstLineChars="200"/>
        <w:jc w:val="both"/>
        <w:textAlignment w:val="baseline"/>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b/>
          <w:bCs/>
          <w:color w:val="000000"/>
          <w:sz w:val="32"/>
          <w:szCs w:val="32"/>
          <w:lang w:val="en-US" w:eastAsia="zh-CN" w:bidi="ar"/>
        </w:rPr>
        <w:t>（三）</w:t>
      </w:r>
      <w:r>
        <w:rPr>
          <w:rFonts w:hint="default" w:ascii="Times New Roman" w:hAnsi="Times New Roman" w:eastAsia="楷体_GB2312" w:cs="Times New Roman"/>
          <w:b/>
          <w:bCs/>
          <w:color w:val="000000"/>
          <w:sz w:val="32"/>
          <w:szCs w:val="32"/>
          <w:lang w:eastAsia="zh-CN" w:bidi="ar"/>
        </w:rPr>
        <w:t>优化要素供给</w:t>
      </w:r>
      <w:r>
        <w:rPr>
          <w:rFonts w:hint="default" w:ascii="Times New Roman" w:hAnsi="Times New Roman" w:eastAsia="楷体_GB2312" w:cs="Times New Roman"/>
          <w:b/>
          <w:bCs/>
          <w:color w:val="000000"/>
          <w:sz w:val="32"/>
          <w:szCs w:val="32"/>
          <w:lang w:val="en-US" w:eastAsia="zh-CN" w:bidi="ar"/>
        </w:rPr>
        <w:t>。</w:t>
      </w:r>
      <w:r>
        <w:rPr>
          <w:rFonts w:hint="default" w:ascii="Times New Roman" w:hAnsi="Times New Roman" w:eastAsia="仿宋_GB2312" w:cs="Times New Roman"/>
          <w:color w:val="000000"/>
          <w:sz w:val="32"/>
          <w:szCs w:val="32"/>
          <w:lang w:eastAsia="zh-CN"/>
        </w:rPr>
        <w:t>支持和优化传统产业技能人才培养，扩大高素质人才供给。强化土地资源配置，保障传统产业转型升级重点项目用地。</w:t>
      </w:r>
      <w:r>
        <w:rPr>
          <w:rFonts w:hint="default" w:ascii="Times New Roman" w:hAnsi="Times New Roman" w:eastAsia="仿宋_GB2312" w:cs="Times New Roman"/>
          <w:color w:val="000000"/>
          <w:sz w:val="32"/>
          <w:szCs w:val="32"/>
          <w:lang w:val="en-US" w:eastAsia="zh-CN"/>
        </w:rPr>
        <w:t>深化“亩均论英雄”改革，落实要素资源差别化政策，对转型升级成效明显的市给予支持。</w:t>
      </w:r>
      <w:r>
        <w:rPr>
          <w:rFonts w:hint="default" w:ascii="Times New Roman" w:hAnsi="Times New Roman" w:eastAsia="楷体_GB2312" w:cs="Times New Roman"/>
          <w:color w:val="000000"/>
          <w:spacing w:val="0"/>
          <w:sz w:val="32"/>
          <w:szCs w:val="32"/>
          <w:lang w:eastAsia="zh-CN"/>
        </w:rPr>
        <w:t>（责任单位：省发展改革委、省教育厅、省工业和信息化厅、省财政厅、省人力资源和社会保障厅、省自然资源厅、省生态环境厅</w:t>
      </w:r>
      <w:r>
        <w:rPr>
          <w:rFonts w:hint="eastAsia" w:eastAsia="楷体_GB2312" w:cs="Times New Roman"/>
          <w:color w:val="000000"/>
          <w:spacing w:val="0"/>
          <w:sz w:val="32"/>
          <w:szCs w:val="32"/>
          <w:lang w:eastAsia="zh-CN"/>
        </w:rPr>
        <w:t>按职责分工负责</w:t>
      </w:r>
      <w:r>
        <w:rPr>
          <w:rFonts w:hint="default" w:ascii="Times New Roman" w:hAnsi="Times New Roman" w:eastAsia="楷体_GB2312" w:cs="Times New Roman"/>
          <w:color w:val="000000"/>
          <w:spacing w:val="0"/>
          <w:sz w:val="32"/>
          <w:szCs w:val="32"/>
          <w:lang w:eastAsia="zh-CN"/>
        </w:rPr>
        <w:t>）</w:t>
      </w:r>
    </w:p>
    <w:p>
      <w:pPr>
        <w:keepNext w:val="0"/>
        <w:keepLines w:val="0"/>
        <w:pageBreakBefore w:val="0"/>
        <w:widowControl w:val="0"/>
        <w:numPr>
          <w:ilvl w:val="0"/>
          <w:numId w:val="0"/>
        </w:numPr>
        <w:pBdr>
          <w:bottom w:val="single" w:color="FFFFFF" w:sz="4" w:space="17"/>
        </w:pBdr>
        <w:kinsoku/>
        <w:wordWrap/>
        <w:overflowPunct w:val="0"/>
        <w:topLinePunct w:val="0"/>
        <w:autoSpaceDE/>
        <w:autoSpaceDN/>
        <w:bidi w:val="0"/>
        <w:adjustRightInd/>
        <w:snapToGrid/>
        <w:spacing w:beforeAutospacing="0" w:afterAutospacing="0" w:line="580" w:lineRule="exact"/>
        <w:ind w:leftChars="0" w:firstLine="643" w:firstLineChars="200"/>
        <w:jc w:val="both"/>
        <w:textAlignment w:val="baseline"/>
        <w:outlineLvl w:val="9"/>
        <w:rPr>
          <w:rFonts w:hint="default" w:ascii="Times New Roman" w:hAnsi="Times New Roman" w:cs="Times New Roman"/>
          <w:color w:val="000000"/>
        </w:rPr>
      </w:pPr>
      <w:r>
        <w:rPr>
          <w:rFonts w:hint="default" w:ascii="Times New Roman" w:hAnsi="Times New Roman" w:eastAsia="楷体_GB2312" w:cs="Times New Roman"/>
          <w:b/>
          <w:bCs/>
          <w:color w:val="000000"/>
          <w:sz w:val="32"/>
          <w:szCs w:val="32"/>
          <w:lang w:val="en-US" w:eastAsia="zh-CN" w:bidi="ar"/>
        </w:rPr>
        <w:t>（四）建立</w:t>
      </w:r>
      <w:r>
        <w:rPr>
          <w:rFonts w:hint="default" w:ascii="Times New Roman" w:hAnsi="Times New Roman" w:eastAsia="楷体_GB2312" w:cs="Times New Roman"/>
          <w:b/>
          <w:bCs/>
          <w:color w:val="000000"/>
          <w:sz w:val="32"/>
          <w:szCs w:val="32"/>
          <w:lang w:eastAsia="zh-CN" w:bidi="ar"/>
        </w:rPr>
        <w:t>考评</w:t>
      </w:r>
      <w:r>
        <w:rPr>
          <w:rFonts w:hint="default" w:ascii="Times New Roman" w:hAnsi="Times New Roman" w:eastAsia="楷体_GB2312" w:cs="Times New Roman"/>
          <w:b/>
          <w:bCs/>
          <w:color w:val="000000"/>
          <w:sz w:val="32"/>
          <w:szCs w:val="32"/>
          <w:lang w:val="en-US" w:eastAsia="zh-CN" w:bidi="ar"/>
        </w:rPr>
        <w:t>机制。</w:t>
      </w:r>
      <w:r>
        <w:rPr>
          <w:rFonts w:hint="default" w:ascii="Times New Roman" w:hAnsi="Times New Roman" w:eastAsia="仿宋_GB2312" w:cs="Times New Roman"/>
          <w:color w:val="000000"/>
          <w:sz w:val="32"/>
          <w:szCs w:val="32"/>
          <w:lang w:eastAsia="zh-CN"/>
        </w:rPr>
        <w:t>将推进</w:t>
      </w:r>
      <w:r>
        <w:rPr>
          <w:rFonts w:hint="default" w:ascii="Times New Roman" w:hAnsi="Times New Roman" w:eastAsia="仿宋_GB2312" w:cs="Times New Roman"/>
          <w:color w:val="000000"/>
          <w:sz w:val="32"/>
          <w:szCs w:val="32"/>
          <w:lang w:val="en-US" w:eastAsia="zh-CN"/>
        </w:rPr>
        <w:t>传统产业转型升级</w:t>
      </w:r>
      <w:r>
        <w:rPr>
          <w:rFonts w:hint="default" w:ascii="Times New Roman" w:hAnsi="Times New Roman" w:eastAsia="仿宋_GB2312" w:cs="Times New Roman"/>
          <w:color w:val="000000"/>
          <w:sz w:val="32"/>
          <w:szCs w:val="32"/>
          <w:lang w:eastAsia="zh-CN"/>
        </w:rPr>
        <w:t>工作纳入全省新型工业化考评</w:t>
      </w:r>
      <w:r>
        <w:rPr>
          <w:rFonts w:hint="eastAsia" w:ascii="Times New Roman" w:hAnsi="Times New Roman" w:eastAsia="仿宋_GB2312" w:cs="Times New Roman"/>
          <w:color w:val="000000"/>
          <w:sz w:val="32"/>
          <w:szCs w:val="32"/>
          <w:lang w:eastAsia="zh"/>
        </w:rPr>
        <w:t>范围</w:t>
      </w:r>
      <w:r>
        <w:rPr>
          <w:rFonts w:hint="default" w:ascii="Times New Roman" w:hAnsi="Times New Roman" w:eastAsia="仿宋_GB2312" w:cs="Times New Roman"/>
          <w:color w:val="000000"/>
          <w:sz w:val="32"/>
          <w:szCs w:val="32"/>
          <w:lang w:val="en-US" w:eastAsia="zh-CN"/>
        </w:rPr>
        <w:t>，强化跟踪问效，定期调度通报各地工作开展情况，及时总结和推广各地工作经验和成效。积极做好宣传引导，营造</w:t>
      </w:r>
      <w:r>
        <w:rPr>
          <w:rFonts w:hint="default" w:ascii="Times New Roman" w:hAnsi="Times New Roman" w:eastAsia="仿宋_GB2312" w:cs="Times New Roman"/>
          <w:color w:val="000000"/>
          <w:sz w:val="32"/>
          <w:szCs w:val="32"/>
          <w:lang w:eastAsia="zh-CN"/>
        </w:rPr>
        <w:t>良好环境和社会</w:t>
      </w:r>
      <w:r>
        <w:rPr>
          <w:rFonts w:hint="default" w:ascii="Times New Roman" w:hAnsi="Times New Roman" w:eastAsia="仿宋_GB2312" w:cs="Times New Roman"/>
          <w:color w:val="000000"/>
          <w:sz w:val="32"/>
          <w:szCs w:val="32"/>
          <w:lang w:val="en-US" w:eastAsia="zh-CN"/>
        </w:rPr>
        <w:t>氛围。</w:t>
      </w:r>
      <w:r>
        <w:rPr>
          <w:rFonts w:hint="default" w:ascii="Times New Roman" w:hAnsi="Times New Roman" w:eastAsia="楷体_GB2312" w:cs="Times New Roman"/>
          <w:color w:val="000000"/>
          <w:spacing w:val="0"/>
          <w:sz w:val="32"/>
          <w:szCs w:val="32"/>
          <w:lang w:eastAsia="zh-CN"/>
        </w:rPr>
        <w:t>（责任单位：省工业和信息化厅</w:t>
      </w:r>
      <w:r>
        <w:rPr>
          <w:rFonts w:hint="eastAsia" w:eastAsia="楷体_GB2312" w:cs="Times New Roman"/>
          <w:color w:val="000000"/>
          <w:spacing w:val="0"/>
          <w:sz w:val="32"/>
          <w:szCs w:val="32"/>
          <w:lang w:eastAsia="zh-CN"/>
        </w:rPr>
        <w:t>，配合单位：</w:t>
      </w:r>
      <w:r>
        <w:rPr>
          <w:rFonts w:hint="default" w:ascii="Times New Roman" w:hAnsi="Times New Roman" w:eastAsia="楷体_GB2312" w:cs="Times New Roman"/>
          <w:color w:val="000000"/>
          <w:spacing w:val="0"/>
          <w:sz w:val="32"/>
          <w:szCs w:val="32"/>
          <w:lang w:eastAsia="zh-CN"/>
        </w:rPr>
        <w:t>省政府办公厅）</w:t>
      </w:r>
    </w:p>
    <w:p>
      <w:pPr>
        <w:rPr>
          <w:rFonts w:hint="eastAsia"/>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369C9EE9-7C2C-4E35-9D82-843993EE29D3}"/>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2" w:fontKey="{17391CF2-2C87-4EDB-B32B-D7CB48905940}"/>
  </w:font>
  <w:font w:name="仿宋_GB2312">
    <w:panose1 w:val="02010609030101010101"/>
    <w:charset w:val="86"/>
    <w:family w:val="auto"/>
    <w:pitch w:val="default"/>
    <w:sig w:usb0="00000001" w:usb1="080E0000" w:usb2="00000000" w:usb3="00000000" w:csb0="00040000" w:csb1="00000000"/>
    <w:embedRegular r:id="rId3" w:fontKey="{518BC5C9-192D-48A7-8854-60896525A7DB}"/>
  </w:font>
  <w:font w:name="方正黑体_GBK">
    <w:altName w:val="Arial Unicode MS"/>
    <w:panose1 w:val="02000000000000000000"/>
    <w:charset w:val="86"/>
    <w:family w:val="auto"/>
    <w:pitch w:val="default"/>
    <w:sig w:usb0="00000000" w:usb1="00000000" w:usb2="00000000" w:usb3="00000000" w:csb0="00040000" w:csb1="00000000"/>
    <w:embedRegular r:id="rId4" w:fontKey="{8EF5B367-29F3-4304-AB34-E33D52010145}"/>
  </w:font>
  <w:font w:name="方正楷体_GB2312">
    <w:panose1 w:val="02000000000000000000"/>
    <w:charset w:val="86"/>
    <w:family w:val="auto"/>
    <w:pitch w:val="default"/>
    <w:sig w:usb0="A00002BF" w:usb1="184F6CFA" w:usb2="00000012" w:usb3="00000000" w:csb0="00040001" w:csb1="00000000"/>
    <w:embedRegular r:id="rId5" w:fontKey="{31E02594-D04A-4A8B-ACCA-0218CDA56A62}"/>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iNGUwY2VjNmUxYjRiOTgxZmNiNDZkZjQ2MDUxMWMifQ=="/>
  </w:docVars>
  <w:rsids>
    <w:rsidRoot w:val="00000000"/>
    <w:rsid w:val="75E10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ind w:firstLine="480"/>
    </w:pPr>
    <w:rPr>
      <w:rFonts w:ascii="宋体" w:hAnsi="宋体"/>
      <w:sz w:val="28"/>
      <w:szCs w:val="32"/>
    </w:rPr>
  </w:style>
  <w:style w:type="paragraph" w:styleId="3">
    <w:name w:val="Normal Indent"/>
    <w:basedOn w:val="1"/>
    <w:next w:val="1"/>
    <w:qFormat/>
    <w:uiPriority w:val="0"/>
    <w:pPr>
      <w:ind w:firstLine="420" w:firstLineChars="200"/>
    </w:pPr>
    <w:rPr>
      <w:rFonts w:ascii="Calibri" w:hAnsi="Calibri"/>
    </w:rPr>
  </w:style>
  <w:style w:type="paragraph" w:styleId="4">
    <w:name w:val="Body Text First Indent 2"/>
    <w:basedOn w:val="2"/>
    <w:qFormat/>
    <w:uiPriority w:val="0"/>
    <w:pPr>
      <w:ind w:firstLine="42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ruihua</cp:lastModifiedBy>
  <dcterms:modified xsi:type="dcterms:W3CDTF">2024-04-23T02:16:56Z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2D910D84B6234D33A23B63576E853B99_12</vt:lpwstr>
  </property>
</Properties>
</file>